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CE90" w14:textId="0B9410A9" w:rsidR="006D5209" w:rsidRPr="001069B2" w:rsidRDefault="006D5209" w:rsidP="006D5209">
      <w:pPr>
        <w:pStyle w:val="Header"/>
        <w:tabs>
          <w:tab w:val="clear" w:pos="4536"/>
        </w:tabs>
      </w:pPr>
      <w:bookmarkStart w:id="0" w:name="OLE_LINK1"/>
      <w:r w:rsidRPr="001069B2">
        <w:t>3GPP TSG-RAN WG1#</w:t>
      </w:r>
      <w:r w:rsidR="005E65A3" w:rsidRPr="001069B2">
        <w:t>86</w:t>
      </w:r>
      <w:r w:rsidRPr="001069B2">
        <w:tab/>
        <w:t>R1-16</w:t>
      </w:r>
      <w:r w:rsidR="00AA2C71" w:rsidRPr="00EC7296">
        <w:rPr>
          <w:rFonts w:cs="Arial"/>
          <w:color w:val="000000"/>
          <w:szCs w:val="20"/>
        </w:rPr>
        <w:t>7644</w:t>
      </w:r>
    </w:p>
    <w:bookmarkEnd w:id="0"/>
    <w:p w14:paraId="4DFC3684" w14:textId="64546F18" w:rsidR="006D5209" w:rsidRPr="001069B2" w:rsidRDefault="005E65A3" w:rsidP="006D5209">
      <w:pPr>
        <w:pStyle w:val="Header"/>
      </w:pPr>
      <w:r w:rsidRPr="001069B2">
        <w:t>Gothenburg</w:t>
      </w:r>
      <w:r w:rsidR="006D5209" w:rsidRPr="001069B2">
        <w:t xml:space="preserve">, </w:t>
      </w:r>
      <w:r w:rsidRPr="001069B2">
        <w:t>Sweden</w:t>
      </w:r>
      <w:r w:rsidR="006D5209" w:rsidRPr="001069B2">
        <w:t xml:space="preserve"> 2</w:t>
      </w:r>
      <w:r w:rsidRPr="001069B2">
        <w:t>2</w:t>
      </w:r>
      <w:r w:rsidR="006D5209" w:rsidRPr="001069B2">
        <w:t xml:space="preserve">rd - 27th </w:t>
      </w:r>
      <w:r w:rsidRPr="001069B2">
        <w:t>August</w:t>
      </w:r>
      <w:r w:rsidR="006D5209" w:rsidRPr="001069B2">
        <w:t xml:space="preserve"> 2016</w:t>
      </w:r>
    </w:p>
    <w:p w14:paraId="5FC43560" w14:textId="77777777" w:rsidR="004D4B4A" w:rsidRPr="001069B2" w:rsidRDefault="004D4B4A" w:rsidP="00EA7BAE">
      <w:pPr>
        <w:pStyle w:val="Header"/>
      </w:pPr>
    </w:p>
    <w:p w14:paraId="05409266" w14:textId="77777777" w:rsidR="00EA7BAE" w:rsidRPr="001069B2" w:rsidRDefault="00EA7BAE" w:rsidP="00EA7BAE">
      <w:pPr>
        <w:pStyle w:val="Header"/>
        <w:tabs>
          <w:tab w:val="clear" w:pos="4536"/>
          <w:tab w:val="left" w:pos="1800"/>
        </w:tabs>
        <w:ind w:left="1800" w:hanging="1800"/>
      </w:pPr>
      <w:r w:rsidRPr="001069B2">
        <w:t>Source:</w:t>
      </w:r>
      <w:r w:rsidRPr="001069B2">
        <w:tab/>
        <w:t>Ericsson</w:t>
      </w:r>
    </w:p>
    <w:p w14:paraId="193D0376" w14:textId="74B69528" w:rsidR="00EA7BAE" w:rsidRPr="001069B2" w:rsidRDefault="00EA7BAE" w:rsidP="00EA7BAE">
      <w:pPr>
        <w:pStyle w:val="Header"/>
        <w:tabs>
          <w:tab w:val="clear" w:pos="4536"/>
          <w:tab w:val="left" w:pos="1800"/>
        </w:tabs>
      </w:pPr>
      <w:r w:rsidRPr="001069B2">
        <w:t>Title:</w:t>
      </w:r>
      <w:bookmarkStart w:id="1" w:name="Title"/>
      <w:bookmarkEnd w:id="1"/>
      <w:r w:rsidRPr="001069B2">
        <w:tab/>
      </w:r>
      <w:r w:rsidR="00D3318D" w:rsidRPr="001069B2">
        <w:t>On the need for W1 enhancements for advanced CSI</w:t>
      </w:r>
    </w:p>
    <w:p w14:paraId="54BA8661" w14:textId="1B85048A" w:rsidR="004E3F86" w:rsidRPr="001069B2" w:rsidRDefault="00EA7BAE" w:rsidP="00F508D1">
      <w:pPr>
        <w:pStyle w:val="Header"/>
        <w:tabs>
          <w:tab w:val="clear" w:pos="4536"/>
          <w:tab w:val="clear" w:pos="9072"/>
          <w:tab w:val="left" w:pos="1800"/>
          <w:tab w:val="center" w:pos="4703"/>
        </w:tabs>
      </w:pPr>
      <w:r w:rsidRPr="001069B2">
        <w:t>Agenda Item:</w:t>
      </w:r>
      <w:bookmarkStart w:id="2" w:name="Source"/>
      <w:bookmarkEnd w:id="2"/>
      <w:r w:rsidRPr="001069B2">
        <w:tab/>
      </w:r>
      <w:r w:rsidR="00954BA6" w:rsidRPr="001069B2">
        <w:t>[</w:t>
      </w:r>
      <w:r w:rsidR="00905319">
        <w:t>7.2.4</w:t>
      </w:r>
      <w:r w:rsidR="00BF0714" w:rsidRPr="001069B2">
        <w:t>.2.3</w:t>
      </w:r>
      <w:r w:rsidR="00954BA6" w:rsidRPr="001069B2">
        <w:t>]</w:t>
      </w:r>
    </w:p>
    <w:p w14:paraId="12C22024" w14:textId="77777777" w:rsidR="00EA7BAE" w:rsidRPr="001069B2" w:rsidRDefault="00EA7BAE" w:rsidP="00EA7BAE">
      <w:pPr>
        <w:pStyle w:val="Header"/>
        <w:tabs>
          <w:tab w:val="left" w:pos="1800"/>
        </w:tabs>
      </w:pPr>
      <w:r w:rsidRPr="001069B2">
        <w:t>Document for:</w:t>
      </w:r>
      <w:r w:rsidRPr="001069B2">
        <w:tab/>
      </w:r>
      <w:bookmarkStart w:id="3" w:name="DocumentFor"/>
      <w:bookmarkEnd w:id="3"/>
      <w:r w:rsidRPr="001069B2">
        <w:t>Discussion and Decision</w:t>
      </w:r>
    </w:p>
    <w:p w14:paraId="3C57C3F2" w14:textId="77777777" w:rsidR="003F6072" w:rsidRPr="001069B2" w:rsidRDefault="003F6072" w:rsidP="00EA7BAE">
      <w:pPr>
        <w:pStyle w:val="Header"/>
        <w:tabs>
          <w:tab w:val="left" w:pos="1800"/>
        </w:tabs>
      </w:pPr>
    </w:p>
    <w:p w14:paraId="0E04DD9B" w14:textId="77777777" w:rsidR="00795DB8" w:rsidRPr="001069B2" w:rsidRDefault="00795DB8" w:rsidP="00EA7BAE">
      <w:pPr>
        <w:pBdr>
          <w:bottom w:val="single" w:sz="4" w:space="1" w:color="auto"/>
        </w:pBdr>
        <w:tabs>
          <w:tab w:val="left" w:pos="2552"/>
        </w:tabs>
      </w:pPr>
    </w:p>
    <w:p w14:paraId="6BB629BF" w14:textId="55559B06" w:rsidR="004E3F86" w:rsidRPr="001069B2" w:rsidRDefault="00AF1102" w:rsidP="00A60380">
      <w:pPr>
        <w:pStyle w:val="Heading1"/>
      </w:pPr>
      <w:r w:rsidRPr="001069B2">
        <w:t>Introduction</w:t>
      </w:r>
    </w:p>
    <w:p w14:paraId="3305203D" w14:textId="77777777" w:rsidR="0057071B" w:rsidRPr="001069B2" w:rsidRDefault="0057071B" w:rsidP="0057071B">
      <w:pPr>
        <w:pStyle w:val="BodyText"/>
      </w:pPr>
      <w:r w:rsidRPr="001069B2">
        <w:t>In RAN1#85, the following was agreed regarding advanced CSI reporting:</w:t>
      </w:r>
    </w:p>
    <w:p w14:paraId="66B2A44B" w14:textId="77777777" w:rsidR="0057071B" w:rsidRPr="001069B2" w:rsidRDefault="0057071B" w:rsidP="0057071B">
      <w:pPr>
        <w:numPr>
          <w:ilvl w:val="0"/>
          <w:numId w:val="18"/>
        </w:numPr>
        <w:tabs>
          <w:tab w:val="clear" w:pos="720"/>
          <w:tab w:val="num" w:pos="360"/>
        </w:tabs>
        <w:ind w:left="360"/>
      </w:pPr>
      <w:r w:rsidRPr="001069B2">
        <w:t>Specify enhancement on CSI reporting to improve eNB precoding. The specified enhancement is to be selected from the following categories:</w:t>
      </w:r>
    </w:p>
    <w:p w14:paraId="6E55ACCE" w14:textId="77777777" w:rsidR="0057071B" w:rsidRPr="001069B2" w:rsidRDefault="0057071B" w:rsidP="0057071B">
      <w:pPr>
        <w:numPr>
          <w:ilvl w:val="1"/>
          <w:numId w:val="18"/>
        </w:numPr>
        <w:tabs>
          <w:tab w:val="clear" w:pos="1440"/>
          <w:tab w:val="num" w:pos="1080"/>
        </w:tabs>
        <w:ind w:left="1080"/>
      </w:pPr>
      <w:r w:rsidRPr="001069B2">
        <w:t xml:space="preserve">Enhancements to Rel-13 feedback codebooks (FFS which numbers of antenna ports from the set {8, 12, 16, 20, 24, 28, 32}) that increase CSI resolution through improved beam selection / construction in W1 and/or improved beam/port selection / combining / weighting mechanisms in W2 </w:t>
      </w:r>
    </w:p>
    <w:p w14:paraId="67D359B0" w14:textId="77777777" w:rsidR="0057071B" w:rsidRPr="001069B2" w:rsidRDefault="0057071B" w:rsidP="0057071B">
      <w:pPr>
        <w:numPr>
          <w:ilvl w:val="1"/>
          <w:numId w:val="18"/>
        </w:numPr>
        <w:tabs>
          <w:tab w:val="clear" w:pos="1440"/>
          <w:tab w:val="num" w:pos="1080"/>
        </w:tabs>
        <w:ind w:left="1080"/>
      </w:pPr>
      <w:r w:rsidRPr="001069B2">
        <w:t>Parameters representing channel coefficients, or some reduced space representation thereof including beam combining / weighting with coefficient quantisation or channel quantisation or channel covariance matrix quantisation</w:t>
      </w:r>
    </w:p>
    <w:p w14:paraId="3224A2B5" w14:textId="77777777" w:rsidR="0057071B" w:rsidRPr="001069B2" w:rsidRDefault="0057071B" w:rsidP="0057071B">
      <w:pPr>
        <w:numPr>
          <w:ilvl w:val="2"/>
          <w:numId w:val="18"/>
        </w:numPr>
        <w:tabs>
          <w:tab w:val="clear" w:pos="2160"/>
          <w:tab w:val="num" w:pos="1800"/>
        </w:tabs>
        <w:ind w:left="1800"/>
      </w:pPr>
      <w:r w:rsidRPr="001069B2">
        <w:t>Uplink physical channel enhancements to carry the representation of channel coefficients can be included if selected</w:t>
      </w:r>
    </w:p>
    <w:p w14:paraId="50290DE5" w14:textId="35341D2C" w:rsidR="0057071B" w:rsidRPr="001069B2" w:rsidRDefault="0057071B" w:rsidP="0057071B">
      <w:pPr>
        <w:pStyle w:val="BodyText"/>
      </w:pPr>
      <w:r w:rsidRPr="001069B2">
        <w:t xml:space="preserve">In our companion contribution </w:t>
      </w:r>
      <w:r w:rsidR="00AA2C71">
        <w:fldChar w:fldCharType="begin"/>
      </w:r>
      <w:r w:rsidR="00AA2C71">
        <w:instrText xml:space="preserve"> REF _Ref458795964 \r \h </w:instrText>
      </w:r>
      <w:r w:rsidR="00AA2C71">
        <w:fldChar w:fldCharType="separate"/>
      </w:r>
      <w:r w:rsidR="00AA2C71">
        <w:t>[2]</w:t>
      </w:r>
      <w:r w:rsidR="00AA2C71">
        <w:fldChar w:fldCharType="end"/>
      </w:r>
      <w:r w:rsidR="00AA2C71">
        <w:t xml:space="preserve">, </w:t>
      </w:r>
      <w:r w:rsidRPr="001069B2">
        <w:t xml:space="preserve">we discuss and evaluate the two categories of CSI enhancements. </w:t>
      </w:r>
      <w:r w:rsidR="006F73E3">
        <w:t xml:space="preserve">In our other companion contribution </w:t>
      </w:r>
      <w:r w:rsidR="00AA2C71">
        <w:fldChar w:fldCharType="begin"/>
      </w:r>
      <w:r w:rsidR="00AA2C71">
        <w:instrText xml:space="preserve"> REF _Ref458795976 \r \h </w:instrText>
      </w:r>
      <w:r w:rsidR="00AA2C71">
        <w:fldChar w:fldCharType="separate"/>
      </w:r>
      <w:r w:rsidR="00AA2C71">
        <w:t>[3]</w:t>
      </w:r>
      <w:r w:rsidR="00AA2C71">
        <w:fldChar w:fldCharType="end"/>
      </w:r>
      <w:r w:rsidR="00AA2C71">
        <w:t xml:space="preserve">, </w:t>
      </w:r>
      <w:r w:rsidR="006F73E3">
        <w:t>we present our proposal of a new W1 design for implicit advanced CSI reporting. In this contribution, we conduct system simulations comparing our proposed enhanced W1 design with W1 from legacy codebooks.</w:t>
      </w:r>
    </w:p>
    <w:p w14:paraId="531D65F8" w14:textId="3206F48A" w:rsidR="00321C31" w:rsidRPr="001069B2" w:rsidRDefault="001D5079" w:rsidP="00D3318D">
      <w:pPr>
        <w:pStyle w:val="Heading1"/>
        <w:rPr>
          <w:lang w:eastAsia="ja-JP"/>
        </w:rPr>
      </w:pPr>
      <w:r>
        <w:rPr>
          <w:lang w:eastAsia="ja-JP"/>
        </w:rPr>
        <w:t>Desired properties for</w:t>
      </w:r>
      <w:r w:rsidR="0057071B" w:rsidRPr="001069B2">
        <w:rPr>
          <w:lang w:eastAsia="ja-JP"/>
        </w:rPr>
        <w:t xml:space="preserve"> W1 enhancements</w:t>
      </w:r>
    </w:p>
    <w:p w14:paraId="4EC67A6D" w14:textId="21770AB0" w:rsidR="0057071B" w:rsidRPr="001069B2" w:rsidRDefault="0057071B" w:rsidP="0057071B">
      <w:pPr>
        <w:pStyle w:val="BodyText"/>
      </w:pPr>
      <w:r w:rsidRPr="001069B2">
        <w:rPr>
          <w:lang w:eastAsia="ja-JP"/>
        </w:rPr>
        <w:t>Most companies seem to be aligned regarding the structure of an enhanced W2 codebook</w:t>
      </w:r>
      <w:r w:rsidR="00C25A27" w:rsidRPr="001069B2">
        <w:rPr>
          <w:lang w:eastAsia="ja-JP"/>
        </w:rPr>
        <w:t xml:space="preserve">, namely, that instead of selecting columns (i.e. beams) from the W1 matrix and only co-phasing (or combining) the different polarizations, the W2 matrix should perform co-phasing between different beams on the same polarization as well (i.e. linearly combining columns of W1 by weighting each column with a co-phasing factor </w:t>
      </w:r>
      <m:oMath>
        <m:sSup>
          <m:sSupPr>
            <m:ctrlPr>
              <w:rPr>
                <w:rFonts w:ascii="Cambria Math" w:hAnsi="Cambria Math"/>
                <w:i/>
              </w:rPr>
            </m:ctrlPr>
          </m:sSupPr>
          <m:e>
            <m:r>
              <w:rPr>
                <w:rFonts w:ascii="Cambria Math" w:hAnsi="Cambria Math"/>
              </w:rPr>
              <m:t>e</m:t>
            </m:r>
          </m:e>
          <m:sup>
            <m:r>
              <w:rPr>
                <w:rFonts w:ascii="Cambria Math" w:hAnsi="Cambria Math"/>
              </w:rPr>
              <m:t>jα</m:t>
            </m:r>
          </m:sup>
        </m:sSup>
      </m:oMath>
      <w:r w:rsidR="00C25A27" w:rsidRPr="001069B2">
        <w:t xml:space="preserve">). </w:t>
      </w:r>
      <w:r w:rsidR="00652FE3" w:rsidRPr="001069B2">
        <w:t xml:space="preserve"> An enhanced W2 matrix may then be expressed as</w:t>
      </w:r>
    </w:p>
    <w:p w14:paraId="63BD17E5" w14:textId="0F0E30A2" w:rsidR="00652FE3" w:rsidRPr="001069B2" w:rsidRDefault="00656A05" w:rsidP="00652FE3">
      <w:pPr>
        <w:pStyle w:val="BodyText"/>
        <w:rPr>
          <w:b/>
        </w:rPr>
      </w:pPr>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ub>
                                <m:sup>
                                  <m:d>
                                    <m:dPr>
                                      <m:ctrlPr>
                                        <w:rPr>
                                          <w:rFonts w:ascii="Cambria Math" w:hAnsi="Cambria Math"/>
                                          <w:i/>
                                        </w:rPr>
                                      </m:ctrlPr>
                                    </m:dPr>
                                    <m:e>
                                      <m:r>
                                        <w:rPr>
                                          <w:rFonts w:ascii="Cambria Math" w:hAnsi="Cambria Math"/>
                                        </w:rPr>
                                        <m:t>1</m:t>
                                      </m:r>
                                    </m:e>
                                  </m:d>
                                </m:sup>
                              </m:sSubSup>
                            </m:sup>
                          </m:sSup>
                        </m:e>
                      </m:mr>
                    </m:m>
                  </m:e>
                </m:m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ub>
                                <m:sup>
                                  <m:d>
                                    <m:dPr>
                                      <m:ctrlPr>
                                        <w:rPr>
                                          <w:rFonts w:ascii="Cambria Math" w:hAnsi="Cambria Math"/>
                                          <w:i/>
                                        </w:rPr>
                                      </m:ctrlPr>
                                    </m:dPr>
                                    <m:e>
                                      <m:r>
                                        <w:rPr>
                                          <w:rFonts w:ascii="Cambria Math" w:hAnsi="Cambria Math"/>
                                        </w:rPr>
                                        <m:t>1</m:t>
                                      </m:r>
                                    </m:e>
                                  </m:d>
                                </m:sup>
                              </m:sSubSup>
                            </m:sup>
                          </m:sSup>
                        </m:e>
                      </m:mr>
                    </m:m>
                  </m:e>
                </m:mr>
              </m:m>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mr>
                <m:mr>
                  <m:e>
                    <m:r>
                      <w:rPr>
                        <w:rFonts w:ascii="Cambria Math" w:hAnsi="Cambria Math"/>
                      </w:rPr>
                      <m:t>…</m:t>
                    </m:r>
                  </m:e>
                </m:mr>
              </m:m>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ub>
                                <m:sup>
                                  <m:d>
                                    <m:dPr>
                                      <m:ctrlPr>
                                        <w:rPr>
                                          <w:rFonts w:ascii="Cambria Math" w:hAnsi="Cambria Math"/>
                                          <w:i/>
                                        </w:rPr>
                                      </m:ctrlPr>
                                    </m:dPr>
                                    <m:e>
                                      <m:r>
                                        <w:rPr>
                                          <w:rFonts w:ascii="Cambria Math" w:hAnsi="Cambria Math"/>
                                        </w:rPr>
                                        <m:t>r</m:t>
                                      </m:r>
                                    </m:e>
                                  </m:d>
                                </m:sup>
                              </m:sSubSup>
                            </m:sup>
                          </m:sSup>
                        </m:e>
                      </m:mr>
                    </m:m>
                  </m:e>
                </m:m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ub>
                                <m:sup>
                                  <m:d>
                                    <m:dPr>
                                      <m:ctrlPr>
                                        <w:rPr>
                                          <w:rFonts w:ascii="Cambria Math" w:hAnsi="Cambria Math"/>
                                          <w:i/>
                                        </w:rPr>
                                      </m:ctrlPr>
                                    </m:dPr>
                                    <m:e>
                                      <m:r>
                                        <w:rPr>
                                          <w:rFonts w:ascii="Cambria Math" w:hAnsi="Cambria Math"/>
                                        </w:rPr>
                                        <m:t>r</m:t>
                                      </m:r>
                                    </m:e>
                                  </m:d>
                                </m:sup>
                              </m:sSubSup>
                            </m:sup>
                          </m:sSup>
                        </m:e>
                      </m:mr>
                    </m:m>
                  </m:e>
                </m:mr>
              </m:m>
            </m:e>
          </m:d>
          <m:r>
            <m:rPr>
              <m:sty m:val="bi"/>
            </m:rPr>
            <w:rPr>
              <w:rFonts w:ascii="Cambria Math" w:hAnsi="Cambria Math"/>
            </w:rPr>
            <m:t>,</m:t>
          </m:r>
        </m:oMath>
      </m:oMathPara>
    </w:p>
    <w:p w14:paraId="6EE1B3D6" w14:textId="0D58A2ED" w:rsidR="00652FE3" w:rsidRPr="001069B2" w:rsidRDefault="00652FE3" w:rsidP="0057071B">
      <w:pPr>
        <w:pStyle w:val="BodyText"/>
      </w:pPr>
      <w:r w:rsidRPr="001069B2">
        <w:t xml:space="preserve">where </w:t>
      </w:r>
      <m:oMath>
        <m:r>
          <w:rPr>
            <w:rFonts w:ascii="Cambria Math" w:hAnsi="Cambria Math"/>
          </w:rPr>
          <m:t>r</m:t>
        </m:r>
      </m:oMath>
      <w:r w:rsidRPr="001069B2">
        <w:t xml:space="preserve"> is the transmission rank,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1069B2">
        <w:t xml:space="preserve"> is the number of DFT beams in W1 per polarization and </w:t>
      </w:r>
      <m:oMath>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k</m:t>
                </m:r>
              </m:sub>
              <m:sup>
                <m:d>
                  <m:dPr>
                    <m:ctrlPr>
                      <w:rPr>
                        <w:rFonts w:ascii="Cambria Math" w:hAnsi="Cambria Math"/>
                        <w:i/>
                      </w:rPr>
                    </m:ctrlPr>
                  </m:dPr>
                  <m:e>
                    <m:r>
                      <w:rPr>
                        <w:rFonts w:ascii="Cambria Math" w:hAnsi="Cambria Math"/>
                      </w:rPr>
                      <m:t>l</m:t>
                    </m:r>
                  </m:e>
                </m:d>
              </m:sup>
            </m:sSubSup>
          </m:sup>
        </m:sSup>
      </m:oMath>
      <w:r w:rsidRPr="001069B2">
        <w:t xml:space="preserve"> is a co-phasing factor from a PSK alphabet intended for the </w:t>
      </w:r>
      <m:oMath>
        <m:r>
          <w:rPr>
            <w:rFonts w:ascii="Cambria Math" w:hAnsi="Cambria Math"/>
          </w:rPr>
          <m:t>k</m:t>
        </m:r>
      </m:oMath>
      <w:r w:rsidRPr="001069B2">
        <w:t xml:space="preserve">:th column of W1 and the </w:t>
      </w:r>
      <m:oMath>
        <m:r>
          <w:rPr>
            <w:rFonts w:ascii="Cambria Math" w:hAnsi="Cambria Math"/>
          </w:rPr>
          <m:t>l</m:t>
        </m:r>
      </m:oMath>
      <w:r w:rsidRPr="001069B2">
        <w:t>:th layer. Note that</w:t>
      </w:r>
      <w:r w:rsidR="00187B97" w:rsidRPr="001069B2">
        <w:t xml:space="preserve"> co-phasing between different polarizations of the same beam is not differentiated from the co-phasing between different beams on the same polarization with this formulation. One may of course separate the two into a “</w:t>
      </w:r>
      <w:r w:rsidR="001D5079">
        <w:t>beam combination</w:t>
      </w:r>
      <w:r w:rsidR="00187B97" w:rsidRPr="001069B2">
        <w:t xml:space="preserve"> </w:t>
      </w:r>
      <w:r w:rsidR="00885670" w:rsidRPr="001069B2">
        <w:t xml:space="preserve">co-phasing </w:t>
      </w:r>
      <w:r w:rsidR="00187B97" w:rsidRPr="001069B2">
        <w:t xml:space="preserve">coefficient”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00187B97" w:rsidRPr="001069B2">
        <w:t xml:space="preserve"> and a “polarization co-phasing coefficient” </w:t>
      </w:r>
      <m:oMath>
        <m:sSub>
          <m:sSubPr>
            <m:ctrlPr>
              <w:rPr>
                <w:rFonts w:ascii="Cambria Math" w:hAnsi="Cambria Math"/>
                <w:i/>
              </w:rPr>
            </m:ctrlPr>
          </m:sSubPr>
          <m:e>
            <m:r>
              <w:rPr>
                <w:rFonts w:ascii="Cambria Math" w:hAnsi="Cambria Math"/>
              </w:rPr>
              <m:t>d</m:t>
            </m:r>
          </m:e>
          <m:sub>
            <m:r>
              <w:rPr>
                <w:rFonts w:ascii="Cambria Math" w:hAnsi="Cambria Math"/>
              </w:rPr>
              <m:t>k</m:t>
            </m:r>
          </m:sub>
        </m:sSub>
      </m:oMath>
      <w:r w:rsidR="00885670" w:rsidRPr="001069B2">
        <w:t xml:space="preserve"> so that W2, for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=3</m:t>
        </m:r>
      </m:oMath>
      <w:r w:rsidR="00885670" w:rsidRPr="001069B2">
        <w:t xml:space="preserve"> may be expressed as</w:t>
      </w:r>
    </w:p>
    <w:p w14:paraId="10109273" w14:textId="403DFBB6" w:rsidR="00885670" w:rsidRPr="001069B2" w:rsidRDefault="00656A05" w:rsidP="0057071B">
      <w:pPr>
        <w:pStyle w:val="BodyText"/>
      </w:pPr>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bSup>
                            <m:sSubSupPr>
                              <m:ctrlPr>
                                <w:rPr>
                                  <w:rFonts w:ascii="Cambria Math" w:hAnsi="Cambria Math"/>
                                  <w:i/>
                                </w:rPr>
                              </m:ctrlPr>
                            </m:sSubSupPr>
                            <m:e>
                              <m:r>
                                <w:rPr>
                                  <w:rFonts w:ascii="Cambria Math" w:hAnsi="Cambria Math"/>
                                </w:rPr>
                                <m:t>c</m:t>
                              </m:r>
                            </m:e>
                            <m:sub>
                              <m:r>
                                <w:rPr>
                                  <w:rFonts w:ascii="Cambria Math" w:hAnsi="Cambria Math"/>
                                </w:rPr>
                                <m:t>2</m:t>
                              </m:r>
                            </m:sub>
                            <m:sup>
                              <m:r>
                                <w:rPr>
                                  <w:rFonts w:ascii="Cambria Math" w:hAnsi="Cambria Math"/>
                                </w:rPr>
                                <m:t>(1)</m:t>
                              </m:r>
                            </m:sup>
                          </m:sSubSup>
                        </m:e>
                      </m:mr>
                    </m:m>
                  </m:e>
                </m:mr>
                <m:m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c</m:t>
                                    </m:r>
                                  </m:e>
                                  <m:sub>
                                    <m:r>
                                      <w:rPr>
                                        <w:rFonts w:ascii="Cambria Math" w:hAnsi="Cambria Math"/>
                                      </w:rPr>
                                      <m:t>3</m:t>
                                    </m:r>
                                  </m:sub>
                                  <m:sup>
                                    <m:r>
                                      <w:rPr>
                                        <w:rFonts w:ascii="Cambria Math" w:hAnsi="Cambria Math"/>
                                      </w:rPr>
                                      <m:t>(1)</m:t>
                                    </m:r>
                                  </m:sup>
                                </m:sSubSup>
                              </m:e>
                            </m:mr>
                            <m:mr>
                              <m:e>
                                <m:sSubSup>
                                  <m:sSubSupPr>
                                    <m:ctrlPr>
                                      <w:rPr>
                                        <w:rFonts w:ascii="Cambria Math" w:hAnsi="Cambria Math"/>
                                        <w:i/>
                                      </w:rPr>
                                    </m:ctrlPr>
                                  </m:sSubSupPr>
                                  <m:e>
                                    <m:r>
                                      <w:rPr>
                                        <w:rFonts w:ascii="Cambria Math" w:hAnsi="Cambria Math"/>
                                      </w:rPr>
                                      <m:t>d</m:t>
                                    </m:r>
                                  </m:e>
                                  <m:sub>
                                    <m:r>
                                      <w:rPr>
                                        <w:rFonts w:ascii="Cambria Math" w:hAnsi="Cambria Math"/>
                                      </w:rPr>
                                      <m:t>1</m:t>
                                    </m:r>
                                  </m:sub>
                                  <m:sup>
                                    <m:r>
                                      <w:rPr>
                                        <w:rFonts w:ascii="Cambria Math" w:hAnsi="Cambria Math"/>
                                      </w:rPr>
                                      <m:t>(1)</m:t>
                                    </m:r>
                                  </m:sup>
                                </m:sSubSup>
                              </m:e>
                            </m:mr>
                          </m:m>
                        </m:e>
                      </m:mr>
                      <m:m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c</m:t>
                                    </m:r>
                                  </m:e>
                                  <m:sub>
                                    <m:r>
                                      <w:rPr>
                                        <w:rFonts w:ascii="Cambria Math" w:hAnsi="Cambria Math"/>
                                      </w:rPr>
                                      <m:t>2</m:t>
                                    </m:r>
                                  </m:sub>
                                  <m:sup>
                                    <m:r>
                                      <w:rPr>
                                        <w:rFonts w:ascii="Cambria Math" w:hAnsi="Cambria Math"/>
                                      </w:rPr>
                                      <m:t>(1)</m:t>
                                    </m:r>
                                  </m:sup>
                                </m:sSubSup>
                                <m:sSubSup>
                                  <m:sSubSupPr>
                                    <m:ctrlPr>
                                      <w:rPr>
                                        <w:rFonts w:ascii="Cambria Math" w:hAnsi="Cambria Math"/>
                                        <w:i/>
                                      </w:rPr>
                                    </m:ctrlPr>
                                  </m:sSubSupPr>
                                  <m:e>
                                    <m:r>
                                      <w:rPr>
                                        <w:rFonts w:ascii="Cambria Math" w:hAnsi="Cambria Math"/>
                                      </w:rPr>
                                      <m:t>d</m:t>
                                    </m:r>
                                  </m:e>
                                  <m:sub>
                                    <m:r>
                                      <w:rPr>
                                        <w:rFonts w:ascii="Cambria Math" w:hAnsi="Cambria Math"/>
                                      </w:rPr>
                                      <m:t>2</m:t>
                                    </m:r>
                                  </m:sub>
                                  <m:sup>
                                    <m:r>
                                      <w:rPr>
                                        <w:rFonts w:ascii="Cambria Math" w:hAnsi="Cambria Math"/>
                                      </w:rPr>
                                      <m:t>(1)</m:t>
                                    </m:r>
                                  </m:sup>
                                </m:sSubSup>
                              </m:e>
                            </m:mr>
                            <m:mr>
                              <m:e>
                                <m:sSubSup>
                                  <m:sSubSupPr>
                                    <m:ctrlPr>
                                      <w:rPr>
                                        <w:rFonts w:ascii="Cambria Math" w:hAnsi="Cambria Math"/>
                                        <w:i/>
                                      </w:rPr>
                                    </m:ctrlPr>
                                  </m:sSubSupPr>
                                  <m:e>
                                    <m:r>
                                      <w:rPr>
                                        <w:rFonts w:ascii="Cambria Math" w:hAnsi="Cambria Math"/>
                                      </w:rPr>
                                      <m:t>c</m:t>
                                    </m:r>
                                  </m:e>
                                  <m:sub>
                                    <m:r>
                                      <w:rPr>
                                        <w:rFonts w:ascii="Cambria Math" w:hAnsi="Cambria Math"/>
                                      </w:rPr>
                                      <m:t>3</m:t>
                                    </m:r>
                                  </m:sub>
                                  <m:sup>
                                    <m:r>
                                      <w:rPr>
                                        <w:rFonts w:ascii="Cambria Math" w:hAnsi="Cambria Math"/>
                                      </w:rPr>
                                      <m:t>(1)</m:t>
                                    </m:r>
                                  </m:sup>
                                </m:sSubSup>
                                <m:sSubSup>
                                  <m:sSubSupPr>
                                    <m:ctrlPr>
                                      <w:rPr>
                                        <w:rFonts w:ascii="Cambria Math" w:hAnsi="Cambria Math"/>
                                        <w:i/>
                                      </w:rPr>
                                    </m:ctrlPr>
                                  </m:sSubSupPr>
                                  <m:e>
                                    <m:r>
                                      <w:rPr>
                                        <w:rFonts w:ascii="Cambria Math" w:hAnsi="Cambria Math"/>
                                      </w:rPr>
                                      <m:t>d</m:t>
                                    </m:r>
                                  </m:e>
                                  <m:sub>
                                    <m:r>
                                      <w:rPr>
                                        <w:rFonts w:ascii="Cambria Math" w:hAnsi="Cambria Math"/>
                                      </w:rPr>
                                      <m:t>3</m:t>
                                    </m:r>
                                  </m:sub>
                                  <m:sup>
                                    <m:r>
                                      <w:rPr>
                                        <w:rFonts w:ascii="Cambria Math" w:hAnsi="Cambria Math"/>
                                      </w:rPr>
                                      <m:t>(1)</m:t>
                                    </m:r>
                                  </m:sup>
                                </m:sSubSup>
                              </m:e>
                            </m:mr>
                          </m:m>
                        </m:e>
                      </m:mr>
                    </m:m>
                  </m:e>
                </m:mr>
              </m:m>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mr>
                <m:mr>
                  <m:e>
                    <m:r>
                      <w:rPr>
                        <w:rFonts w:ascii="Cambria Math" w:hAnsi="Cambria Math"/>
                      </w:rPr>
                      <m:t>…</m:t>
                    </m:r>
                  </m:e>
                </m:mr>
              </m:m>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bSup>
                            <m:sSubSupPr>
                              <m:ctrlPr>
                                <w:rPr>
                                  <w:rFonts w:ascii="Cambria Math" w:hAnsi="Cambria Math"/>
                                  <w:i/>
                                </w:rPr>
                              </m:ctrlPr>
                            </m:sSubSupPr>
                            <m:e>
                              <m:r>
                                <w:rPr>
                                  <w:rFonts w:ascii="Cambria Math" w:hAnsi="Cambria Math"/>
                                </w:rPr>
                                <m:t>c</m:t>
                              </m:r>
                            </m:e>
                            <m:sub>
                              <m:r>
                                <w:rPr>
                                  <w:rFonts w:ascii="Cambria Math" w:hAnsi="Cambria Math"/>
                                </w:rPr>
                                <m:t>2</m:t>
                              </m:r>
                            </m:sub>
                            <m:sup>
                              <m:r>
                                <w:rPr>
                                  <w:rFonts w:ascii="Cambria Math" w:hAnsi="Cambria Math"/>
                                </w:rPr>
                                <m:t>(r)</m:t>
                              </m:r>
                            </m:sup>
                          </m:sSubSup>
                        </m:e>
                      </m:mr>
                    </m:m>
                  </m:e>
                </m:mr>
                <m:m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c</m:t>
                                    </m:r>
                                  </m:e>
                                  <m:sub>
                                    <m:r>
                                      <w:rPr>
                                        <w:rFonts w:ascii="Cambria Math" w:hAnsi="Cambria Math"/>
                                      </w:rPr>
                                      <m:t>3</m:t>
                                    </m:r>
                                  </m:sub>
                                  <m:sup>
                                    <m:r>
                                      <w:rPr>
                                        <w:rFonts w:ascii="Cambria Math" w:hAnsi="Cambria Math"/>
                                      </w:rPr>
                                      <m:t>(r)</m:t>
                                    </m:r>
                                  </m:sup>
                                </m:sSubSup>
                              </m:e>
                            </m:mr>
                            <m:mr>
                              <m:e>
                                <m:sSubSup>
                                  <m:sSubSupPr>
                                    <m:ctrlPr>
                                      <w:rPr>
                                        <w:rFonts w:ascii="Cambria Math" w:hAnsi="Cambria Math"/>
                                        <w:i/>
                                      </w:rPr>
                                    </m:ctrlPr>
                                  </m:sSubSupPr>
                                  <m:e>
                                    <m:r>
                                      <w:rPr>
                                        <w:rFonts w:ascii="Cambria Math" w:hAnsi="Cambria Math"/>
                                      </w:rPr>
                                      <m:t>d</m:t>
                                    </m:r>
                                  </m:e>
                                  <m:sub>
                                    <m:r>
                                      <w:rPr>
                                        <w:rFonts w:ascii="Cambria Math" w:hAnsi="Cambria Math"/>
                                      </w:rPr>
                                      <m:t>1</m:t>
                                    </m:r>
                                  </m:sub>
                                  <m:sup>
                                    <m:r>
                                      <w:rPr>
                                        <w:rFonts w:ascii="Cambria Math" w:hAnsi="Cambria Math"/>
                                      </w:rPr>
                                      <m:t>(r)</m:t>
                                    </m:r>
                                  </m:sup>
                                </m:sSubSup>
                              </m:e>
                            </m:mr>
                          </m:m>
                        </m:e>
                      </m:mr>
                      <m:m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c</m:t>
                                    </m:r>
                                  </m:e>
                                  <m:sub>
                                    <m:r>
                                      <w:rPr>
                                        <w:rFonts w:ascii="Cambria Math" w:hAnsi="Cambria Math"/>
                                      </w:rPr>
                                      <m:t>2</m:t>
                                    </m:r>
                                  </m:sub>
                                  <m:sup>
                                    <m:r>
                                      <w:rPr>
                                        <w:rFonts w:ascii="Cambria Math" w:hAnsi="Cambria Math"/>
                                      </w:rPr>
                                      <m:t>(r)</m:t>
                                    </m:r>
                                  </m:sup>
                                </m:sSubSup>
                                <m:sSubSup>
                                  <m:sSubSupPr>
                                    <m:ctrlPr>
                                      <w:rPr>
                                        <w:rFonts w:ascii="Cambria Math" w:hAnsi="Cambria Math"/>
                                        <w:i/>
                                      </w:rPr>
                                    </m:ctrlPr>
                                  </m:sSubSupPr>
                                  <m:e>
                                    <m:r>
                                      <w:rPr>
                                        <w:rFonts w:ascii="Cambria Math" w:hAnsi="Cambria Math"/>
                                      </w:rPr>
                                      <m:t>d</m:t>
                                    </m:r>
                                  </m:e>
                                  <m:sub>
                                    <m:r>
                                      <w:rPr>
                                        <w:rFonts w:ascii="Cambria Math" w:hAnsi="Cambria Math"/>
                                      </w:rPr>
                                      <m:t>2</m:t>
                                    </m:r>
                                  </m:sub>
                                  <m:sup>
                                    <m:r>
                                      <w:rPr>
                                        <w:rFonts w:ascii="Cambria Math" w:hAnsi="Cambria Math"/>
                                      </w:rPr>
                                      <m:t>(r)</m:t>
                                    </m:r>
                                  </m:sup>
                                </m:sSubSup>
                              </m:e>
                            </m:mr>
                            <m:mr>
                              <m:e>
                                <m:sSubSup>
                                  <m:sSubSupPr>
                                    <m:ctrlPr>
                                      <w:rPr>
                                        <w:rFonts w:ascii="Cambria Math" w:hAnsi="Cambria Math"/>
                                        <w:i/>
                                      </w:rPr>
                                    </m:ctrlPr>
                                  </m:sSubSupPr>
                                  <m:e>
                                    <m:r>
                                      <w:rPr>
                                        <w:rFonts w:ascii="Cambria Math" w:hAnsi="Cambria Math"/>
                                      </w:rPr>
                                      <m:t>c</m:t>
                                    </m:r>
                                  </m:e>
                                  <m:sub>
                                    <m:r>
                                      <w:rPr>
                                        <w:rFonts w:ascii="Cambria Math" w:hAnsi="Cambria Math"/>
                                      </w:rPr>
                                      <m:t>3</m:t>
                                    </m:r>
                                  </m:sub>
                                  <m:sup>
                                    <m:r>
                                      <w:rPr>
                                        <w:rFonts w:ascii="Cambria Math" w:hAnsi="Cambria Math"/>
                                      </w:rPr>
                                      <m:t>(r)</m:t>
                                    </m:r>
                                  </m:sup>
                                </m:sSubSup>
                                <m:sSubSup>
                                  <m:sSubSupPr>
                                    <m:ctrlPr>
                                      <w:rPr>
                                        <w:rFonts w:ascii="Cambria Math" w:hAnsi="Cambria Math"/>
                                        <w:i/>
                                      </w:rPr>
                                    </m:ctrlPr>
                                  </m:sSubSupPr>
                                  <m:e>
                                    <m:r>
                                      <w:rPr>
                                        <w:rFonts w:ascii="Cambria Math" w:hAnsi="Cambria Math"/>
                                      </w:rPr>
                                      <m:t>d</m:t>
                                    </m:r>
                                  </m:e>
                                  <m:sub>
                                    <m:r>
                                      <w:rPr>
                                        <w:rFonts w:ascii="Cambria Math" w:hAnsi="Cambria Math"/>
                                      </w:rPr>
                                      <m:t>3</m:t>
                                    </m:r>
                                  </m:sub>
                                  <m:sup>
                                    <m:r>
                                      <w:rPr>
                                        <w:rFonts w:ascii="Cambria Math" w:hAnsi="Cambria Math"/>
                                      </w:rPr>
                                      <m:t>(r)</m:t>
                                    </m:r>
                                  </m:sup>
                                </m:sSubSup>
                              </m:e>
                            </m:mr>
                          </m:m>
                        </m:e>
                      </m:mr>
                    </m:m>
                  </m:e>
                </m:mr>
              </m:m>
            </m:e>
          </m:d>
          <m:r>
            <m:rPr>
              <m:sty m:val="bi"/>
            </m:rPr>
            <w:rPr>
              <w:rFonts w:ascii="Cambria Math" w:hAnsi="Cambria Math"/>
            </w:rPr>
            <m:t>.</m:t>
          </m:r>
        </m:oMath>
      </m:oMathPara>
    </w:p>
    <w:p w14:paraId="20A6EDA9" w14:textId="11ED61CE" w:rsidR="00652FE3" w:rsidRPr="001069B2" w:rsidRDefault="00885670" w:rsidP="0057071B">
      <w:pPr>
        <w:pStyle w:val="BodyText"/>
      </w:pPr>
      <w:r w:rsidRPr="001069B2">
        <w:lastRenderedPageBreak/>
        <w:t xml:space="preserve">However, if both </w:t>
      </w:r>
      <m:oMath>
        <m:sSub>
          <m:sSubPr>
            <m:ctrlPr>
              <w:rPr>
                <w:rFonts w:ascii="Cambria Math" w:hAnsi="Cambria Math"/>
                <w:i/>
              </w:rPr>
            </m:ctrlPr>
          </m:sSubPr>
          <m:e>
            <m:r>
              <w:rPr>
                <w:rFonts w:ascii="Cambria Math" w:hAnsi="Cambria Math"/>
              </w:rPr>
              <m:t>d</m:t>
            </m:r>
          </m:e>
          <m:sub>
            <m:r>
              <w:rPr>
                <w:rFonts w:ascii="Cambria Math" w:hAnsi="Cambria Math"/>
              </w:rPr>
              <m:t>k</m:t>
            </m:r>
          </m:sub>
        </m:sSub>
      </m:oMath>
      <w:r w:rsidRPr="001069B2">
        <w:t xml:space="preserve"> and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1069B2">
        <w:t xml:space="preserve"> are chosen from the same PSK alphabet, the multiplication of </w:t>
      </w:r>
      <m:oMath>
        <m:sSub>
          <m:sSubPr>
            <m:ctrlPr>
              <w:rPr>
                <w:rFonts w:ascii="Cambria Math" w:hAnsi="Cambria Math"/>
                <w:i/>
              </w:rPr>
            </m:ctrlPr>
          </m:sSubPr>
          <m:e>
            <m:r>
              <w:rPr>
                <w:rFonts w:ascii="Cambria Math" w:hAnsi="Cambria Math"/>
              </w:rPr>
              <m:t>d</m:t>
            </m:r>
          </m:e>
          <m:sub>
            <m:r>
              <w:rPr>
                <w:rFonts w:ascii="Cambria Math" w:hAnsi="Cambria Math"/>
              </w:rPr>
              <m:t>k</m:t>
            </m:r>
          </m:sub>
        </m:sSub>
      </m:oMath>
      <w:r w:rsidRPr="001069B2">
        <w:t xml:space="preserve"> and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1069B2">
        <w:t xml:space="preserve"> will also be a PSK symbol in the same alphabet and a single co-phasing coefficient may be used for simplicity. In our view, there is no need to use different PSK alphabets for </w:t>
      </w:r>
      <m:oMath>
        <m:sSub>
          <m:sSubPr>
            <m:ctrlPr>
              <w:rPr>
                <w:rFonts w:ascii="Cambria Math" w:hAnsi="Cambria Math"/>
                <w:i/>
              </w:rPr>
            </m:ctrlPr>
          </m:sSubPr>
          <m:e>
            <m:r>
              <w:rPr>
                <w:rFonts w:ascii="Cambria Math" w:hAnsi="Cambria Math"/>
              </w:rPr>
              <m:t>d</m:t>
            </m:r>
          </m:e>
          <m:sub>
            <m:r>
              <w:rPr>
                <w:rFonts w:ascii="Cambria Math" w:hAnsi="Cambria Math"/>
              </w:rPr>
              <m:t>k</m:t>
            </m:r>
          </m:sub>
        </m:sSub>
      </m:oMath>
      <w:r w:rsidRPr="001069B2">
        <w:t xml:space="preserve"> and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1069B2">
        <w:t xml:space="preserve"> and so, a single co-phasing parameter </w:t>
      </w:r>
      <m:oMath>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k</m:t>
                </m:r>
              </m:sub>
            </m:sSub>
          </m:sup>
        </m:sSup>
      </m:oMath>
      <w:r w:rsidR="00001D51" w:rsidRPr="001069B2">
        <w:t xml:space="preserve"> should be used.</w:t>
      </w:r>
    </w:p>
    <w:p w14:paraId="342785AA" w14:textId="3876942C" w:rsidR="00321C31" w:rsidRPr="001069B2" w:rsidRDefault="00001D51" w:rsidP="00321C31">
      <w:pPr>
        <w:pStyle w:val="BodyText"/>
        <w:rPr>
          <w:lang w:eastAsia="ja-JP"/>
        </w:rPr>
      </w:pPr>
      <w:r w:rsidRPr="001069B2">
        <w:rPr>
          <w:lang w:eastAsia="ja-JP"/>
        </w:rPr>
        <w:t xml:space="preserve">While most companies are aligned on the need for W2 enhancements for advanced CSI reporting, some companies have proposed that W1 </w:t>
      </w:r>
      <w:r w:rsidR="006F73E3">
        <w:rPr>
          <w:lang w:eastAsia="ja-JP"/>
        </w:rPr>
        <w:t xml:space="preserve">from the legacy </w:t>
      </w:r>
      <w:r w:rsidRPr="001069B2">
        <w:rPr>
          <w:lang w:eastAsia="ja-JP"/>
        </w:rPr>
        <w:t xml:space="preserve">codebook, consisting of non-orthogonal – overlapping – DFT beams, can be reused in the context of advanced CSI so that only a new W2 codebook needs to be specified. It is our view, however, that it is crucial that enhancements are also made for W1 and that a new W1 codebook </w:t>
      </w:r>
      <w:r w:rsidR="00E3253D" w:rsidRPr="001069B2">
        <w:rPr>
          <w:lang w:eastAsia="ja-JP"/>
        </w:rPr>
        <w:t>should consist of the following components:</w:t>
      </w:r>
    </w:p>
    <w:p w14:paraId="2344C1CE" w14:textId="77777777" w:rsidR="001D5079" w:rsidRPr="00DE726F" w:rsidRDefault="001D5079" w:rsidP="001D5079">
      <w:pPr>
        <w:pStyle w:val="BodyText"/>
        <w:numPr>
          <w:ilvl w:val="0"/>
          <w:numId w:val="19"/>
        </w:numPr>
        <w:rPr>
          <w:b/>
          <w:lang w:eastAsia="ja-JP"/>
        </w:rPr>
      </w:pPr>
      <w:r w:rsidRPr="00DE726F">
        <w:rPr>
          <w:b/>
          <w:lang w:eastAsia="ja-JP"/>
        </w:rPr>
        <w:t>Beam selection</w:t>
      </w:r>
      <w:r w:rsidRPr="00DE726F">
        <w:rPr>
          <w:lang w:eastAsia="ja-JP"/>
        </w:rPr>
        <w:t xml:space="preserve">: Provide an unconstrained selection of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oMath>
      <w:r w:rsidRPr="00DE726F">
        <w:rPr>
          <w:lang w:eastAsia="ja-JP"/>
        </w:rPr>
        <w:t xml:space="preserve"> orthogonal (2D) DFT beams in order to ensure that the selected beams correspond to the multi-path components of the channel. Hence, beam selection is not limited to select beams from a subset of beams.</w:t>
      </w:r>
    </w:p>
    <w:p w14:paraId="1FCBCF29" w14:textId="77777777" w:rsidR="001D5079" w:rsidRPr="00DE726F" w:rsidRDefault="001D5079" w:rsidP="001D5079">
      <w:pPr>
        <w:pStyle w:val="BodyText"/>
        <w:numPr>
          <w:ilvl w:val="0"/>
          <w:numId w:val="19"/>
        </w:numPr>
        <w:rPr>
          <w:b/>
          <w:lang w:eastAsia="ja-JP"/>
        </w:rPr>
      </w:pPr>
      <w:r w:rsidRPr="00DE726F">
        <w:rPr>
          <w:b/>
          <w:lang w:eastAsia="ja-JP"/>
        </w:rPr>
        <w:t xml:space="preserve">Beam power allocation: </w:t>
      </w:r>
      <w:r w:rsidRPr="00DE726F">
        <w:rPr>
          <w:lang w:eastAsia="ja-JP"/>
        </w:rPr>
        <w:t>Setting the relative power level of the beams in the precoder so that the relative strength of the different multi-path components of the channel are taken into account.</w:t>
      </w:r>
    </w:p>
    <w:p w14:paraId="4B65D3AC" w14:textId="38D907FA" w:rsidR="00E3253D" w:rsidRPr="001069B2" w:rsidRDefault="00E3253D" w:rsidP="00E3253D">
      <w:pPr>
        <w:pStyle w:val="BodyText"/>
        <w:numPr>
          <w:ilvl w:val="0"/>
          <w:numId w:val="19"/>
        </w:numPr>
        <w:rPr>
          <w:b/>
          <w:lang w:eastAsia="ja-JP"/>
        </w:rPr>
      </w:pPr>
      <w:r w:rsidRPr="001069B2">
        <w:rPr>
          <w:b/>
          <w:lang w:eastAsia="ja-JP"/>
        </w:rPr>
        <w:t xml:space="preserve">Beam space rotation: </w:t>
      </w:r>
      <w:r w:rsidR="00444BF1" w:rsidRPr="001069B2">
        <w:rPr>
          <w:lang w:eastAsia="ja-JP"/>
        </w:rPr>
        <w:t>Rotating the orthogonal DFT basis from where beam selection is done in order to maximize the channel energy captured by the precoder, similar to oversampling.</w:t>
      </w:r>
    </w:p>
    <w:p w14:paraId="0C86FCA7" w14:textId="3736783D" w:rsidR="00444BF1" w:rsidRDefault="00444BF1" w:rsidP="00444BF1">
      <w:pPr>
        <w:pStyle w:val="BodyText"/>
        <w:rPr>
          <w:lang w:eastAsia="ja-JP"/>
        </w:rPr>
      </w:pPr>
      <w:r w:rsidRPr="001069B2">
        <w:rPr>
          <w:lang w:eastAsia="ja-JP"/>
        </w:rPr>
        <w:t xml:space="preserve">Further details on the proposed W1 codebook for rich CSI is given in </w:t>
      </w:r>
      <w:r w:rsidR="00A33B72">
        <w:rPr>
          <w:lang w:eastAsia="ja-JP"/>
        </w:rPr>
        <w:fldChar w:fldCharType="begin"/>
      </w:r>
      <w:r w:rsidR="00A33B72">
        <w:rPr>
          <w:lang w:eastAsia="ja-JP"/>
        </w:rPr>
        <w:instrText xml:space="preserve"> REF _Ref458795976 \r \h </w:instrText>
      </w:r>
      <w:r w:rsidR="00A33B72">
        <w:rPr>
          <w:lang w:eastAsia="ja-JP"/>
        </w:rPr>
      </w:r>
      <w:r w:rsidR="00A33B72">
        <w:rPr>
          <w:lang w:eastAsia="ja-JP"/>
        </w:rPr>
        <w:fldChar w:fldCharType="separate"/>
      </w:r>
      <w:r w:rsidR="00A33B72">
        <w:rPr>
          <w:lang w:eastAsia="ja-JP"/>
        </w:rPr>
        <w:t>[3]</w:t>
      </w:r>
      <w:r w:rsidR="00A33B72">
        <w:rPr>
          <w:lang w:eastAsia="ja-JP"/>
        </w:rPr>
        <w:fldChar w:fldCharType="end"/>
      </w:r>
      <w:r w:rsidR="00A33B72">
        <w:rPr>
          <w:lang w:eastAsia="ja-JP"/>
        </w:rPr>
        <w:t>,</w:t>
      </w:r>
      <w:r w:rsidRPr="001069B2">
        <w:rPr>
          <w:lang w:eastAsia="ja-JP"/>
        </w:rPr>
        <w:t>along with evaluation results motivating the W1 design.</w:t>
      </w:r>
    </w:p>
    <w:p w14:paraId="0673E878" w14:textId="5F4614DB" w:rsidR="001D5079" w:rsidRPr="001069B2" w:rsidRDefault="001D5079" w:rsidP="001D5079">
      <w:pPr>
        <w:pStyle w:val="Heading1"/>
        <w:rPr>
          <w:lang w:eastAsia="ja-JP"/>
        </w:rPr>
      </w:pPr>
      <w:r>
        <w:rPr>
          <w:lang w:eastAsia="ja-JP"/>
        </w:rPr>
        <w:t>Evaluation results and motivation for W1 enhancements</w:t>
      </w:r>
    </w:p>
    <w:p w14:paraId="2C0448B2" w14:textId="24120A0E" w:rsidR="00444BF1" w:rsidRDefault="00444BF1" w:rsidP="00321C31">
      <w:pPr>
        <w:pStyle w:val="BodyText"/>
        <w:rPr>
          <w:lang w:eastAsia="ja-JP"/>
        </w:rPr>
      </w:pPr>
      <w:r w:rsidRPr="001069B2">
        <w:rPr>
          <w:lang w:eastAsia="ja-JP"/>
        </w:rPr>
        <w:t>To motivate the need for W1 enhancements, w</w:t>
      </w:r>
      <w:r w:rsidR="00466811" w:rsidRPr="001069B2">
        <w:rPr>
          <w:lang w:eastAsia="ja-JP"/>
        </w:rPr>
        <w:t>e</w:t>
      </w:r>
      <w:r w:rsidRPr="001069B2">
        <w:rPr>
          <w:lang w:eastAsia="ja-JP"/>
        </w:rPr>
        <w:t xml:space="preserve"> present simulation results </w:t>
      </w:r>
      <w:r w:rsidR="00111068" w:rsidRPr="001069B2">
        <w:rPr>
          <w:lang w:eastAsia="ja-JP"/>
        </w:rPr>
        <w:t>comparing rich CSI systems which</w:t>
      </w:r>
      <w:r w:rsidR="00466811" w:rsidRPr="001069B2">
        <w:rPr>
          <w:lang w:eastAsia="ja-JP"/>
        </w:rPr>
        <w:t xml:space="preserve"> </w:t>
      </w:r>
      <w:r w:rsidR="00111068" w:rsidRPr="001069B2">
        <w:rPr>
          <w:lang w:eastAsia="ja-JP"/>
        </w:rPr>
        <w:t>all</w:t>
      </w:r>
      <w:r w:rsidR="00466811" w:rsidRPr="001069B2">
        <w:rPr>
          <w:lang w:eastAsia="ja-JP"/>
        </w:rPr>
        <w:t xml:space="preserve"> use an enhanced</w:t>
      </w:r>
      <w:r w:rsidRPr="001069B2">
        <w:rPr>
          <w:lang w:eastAsia="ja-JP"/>
        </w:rPr>
        <w:t xml:space="preserve"> W2 linear combination codebook as described above,</w:t>
      </w:r>
      <w:r w:rsidR="00466811" w:rsidRPr="001069B2">
        <w:rPr>
          <w:lang w:eastAsia="ja-JP"/>
        </w:rPr>
        <w:t xml:space="preserve"> which selects </w:t>
      </w:r>
      <w:r w:rsidRPr="001069B2">
        <w:rPr>
          <w:lang w:eastAsia="ja-JP"/>
        </w:rPr>
        <w:t>co-phasing coefficients</w:t>
      </w:r>
      <w:r w:rsidR="00466811" w:rsidRPr="001069B2">
        <w:rPr>
          <w:lang w:eastAsia="ja-JP"/>
        </w:rPr>
        <w:t xml:space="preserve"> from an 8-PSK co</w:t>
      </w:r>
      <w:r w:rsidR="00001D51" w:rsidRPr="001069B2">
        <w:rPr>
          <w:lang w:eastAsia="ja-JP"/>
        </w:rPr>
        <w:t>nstellation on a subband level.</w:t>
      </w:r>
      <w:r w:rsidRPr="001069B2">
        <w:rPr>
          <w:lang w:eastAsia="ja-JP"/>
        </w:rPr>
        <w:t xml:space="preserve"> </w:t>
      </w:r>
    </w:p>
    <w:p w14:paraId="63187D52" w14:textId="26D2863D" w:rsidR="001D5079" w:rsidRDefault="001D5079" w:rsidP="00321C31">
      <w:pPr>
        <w:pStyle w:val="BodyText"/>
        <w:rPr>
          <w:lang w:eastAsia="ja-JP"/>
        </w:rPr>
      </w:pPr>
      <w:r>
        <w:rPr>
          <w:lang w:eastAsia="ja-JP"/>
        </w:rPr>
        <w:t>We simulate the following systems:</w:t>
      </w:r>
    </w:p>
    <w:p w14:paraId="75749E36" w14:textId="3FAF8704" w:rsidR="001D5079" w:rsidRDefault="001D5079" w:rsidP="001D5079">
      <w:pPr>
        <w:pStyle w:val="BodyText"/>
        <w:numPr>
          <w:ilvl w:val="0"/>
          <w:numId w:val="23"/>
        </w:numPr>
        <w:rPr>
          <w:lang w:eastAsia="ja-JP"/>
        </w:rPr>
      </w:pPr>
      <w:r>
        <w:rPr>
          <w:lang w:eastAsia="ja-JP"/>
        </w:rPr>
        <w:t xml:space="preserve">A system performing SU-MIMO with W1 and W2 from </w:t>
      </w:r>
      <w:r w:rsidR="008A53C0">
        <w:rPr>
          <w:lang w:eastAsia="ja-JP"/>
        </w:rPr>
        <w:t xml:space="preserve">a </w:t>
      </w:r>
      <w:r>
        <w:rPr>
          <w:lang w:eastAsia="ja-JP"/>
        </w:rPr>
        <w:t>Release 13 Config 2</w:t>
      </w:r>
      <w:r w:rsidR="008A53C0">
        <w:rPr>
          <w:lang w:eastAsia="ja-JP"/>
        </w:rPr>
        <w:t xml:space="preserve"> style</w:t>
      </w:r>
      <w:r>
        <w:rPr>
          <w:lang w:eastAsia="ja-JP"/>
        </w:rPr>
        <w:t xml:space="preserve"> codebook,</w:t>
      </w:r>
      <w:r w:rsidRPr="001D5079">
        <w:rPr>
          <w:lang w:eastAsia="ja-JP"/>
        </w:rPr>
        <w:t xml:space="preserve"> </w:t>
      </w:r>
      <w:r w:rsidRPr="001069B2">
        <w:rPr>
          <w:lang w:eastAsia="ja-JP"/>
        </w:rPr>
        <w:t xml:space="preserve">extended to the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2</m:t>
            </m:r>
          </m:sub>
        </m:sSub>
        <m:r>
          <w:rPr>
            <w:rFonts w:ascii="Cambria Math" w:hAnsi="Cambria Math"/>
            <w:lang w:eastAsia="ja-JP"/>
          </w:rPr>
          <m:t>=4</m:t>
        </m:r>
      </m:oMath>
      <w:r w:rsidRPr="001069B2">
        <w:rPr>
          <w:lang w:eastAsia="ja-JP"/>
        </w:rPr>
        <w:t xml:space="preserve"> case, with oversampling factors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2</m:t>
            </m:r>
          </m:sub>
        </m:sSub>
        <m:r>
          <w:rPr>
            <w:rFonts w:ascii="Cambria Math" w:hAnsi="Cambria Math"/>
            <w:lang w:eastAsia="ja-JP"/>
          </w:rPr>
          <m:t>=4</m:t>
        </m:r>
      </m:oMath>
      <w:r>
        <w:rPr>
          <w:lang w:eastAsia="ja-JP"/>
        </w:rPr>
        <w:t>.</w:t>
      </w:r>
    </w:p>
    <w:p w14:paraId="76F0CC8F" w14:textId="7EFACAEA" w:rsidR="001D5079" w:rsidRDefault="001D5079" w:rsidP="001D5079">
      <w:pPr>
        <w:pStyle w:val="BodyText"/>
        <w:numPr>
          <w:ilvl w:val="0"/>
          <w:numId w:val="23"/>
        </w:numPr>
        <w:rPr>
          <w:lang w:eastAsia="ja-JP"/>
        </w:rPr>
      </w:pPr>
      <w:r>
        <w:rPr>
          <w:lang w:eastAsia="ja-JP"/>
        </w:rPr>
        <w:t>A system performing MU-MIMO with W1 and W2 from the Release 13 Config 2 codebook, as above.</w:t>
      </w:r>
    </w:p>
    <w:p w14:paraId="4AD0C3E9" w14:textId="77777777" w:rsidR="001D5079" w:rsidRDefault="001D5079" w:rsidP="001D5079">
      <w:pPr>
        <w:pStyle w:val="BodyText"/>
        <w:numPr>
          <w:ilvl w:val="0"/>
          <w:numId w:val="23"/>
        </w:numPr>
        <w:rPr>
          <w:lang w:eastAsia="ja-JP"/>
        </w:rPr>
      </w:pPr>
      <w:r>
        <w:rPr>
          <w:lang w:eastAsia="ja-JP"/>
        </w:rPr>
        <w:t>A system performing MU-MIMO with W1 from the Release 13 Config 2 codebook and using an enhanced W2 codebook as defined in Section 2.</w:t>
      </w:r>
    </w:p>
    <w:p w14:paraId="45F88BE6" w14:textId="3C5624B6" w:rsidR="001D5079" w:rsidRDefault="001D5079" w:rsidP="001D5079">
      <w:pPr>
        <w:pStyle w:val="BodyText"/>
        <w:numPr>
          <w:ilvl w:val="0"/>
          <w:numId w:val="23"/>
        </w:numPr>
        <w:rPr>
          <w:lang w:eastAsia="ja-JP"/>
        </w:rPr>
      </w:pPr>
      <w:r>
        <w:rPr>
          <w:lang w:eastAsia="ja-JP"/>
        </w:rPr>
        <w:t>A system performing MU-MIMO with W1 from the Release 13 Config 4 codebook and using an enhanced W2 codebook as defined in Section 2.</w:t>
      </w:r>
    </w:p>
    <w:p w14:paraId="4FCB2B90" w14:textId="3079C8AE" w:rsidR="001D5079" w:rsidRDefault="001D5079" w:rsidP="006B7216">
      <w:pPr>
        <w:pStyle w:val="BodyText"/>
        <w:numPr>
          <w:ilvl w:val="1"/>
          <w:numId w:val="23"/>
        </w:numPr>
        <w:rPr>
          <w:lang w:eastAsia="ja-JP"/>
        </w:rPr>
      </w:pPr>
      <w:r w:rsidRPr="001069B2">
        <w:rPr>
          <w:lang w:eastAsia="ja-JP"/>
        </w:rPr>
        <w:t>That is, four adjacent non-orthogonal beams along the horizontal dimension is grouped in W1.</w:t>
      </w:r>
    </w:p>
    <w:p w14:paraId="210C2E58" w14:textId="2AFBB9EC" w:rsidR="001D5079" w:rsidRDefault="001D5079" w:rsidP="001D5079">
      <w:pPr>
        <w:pStyle w:val="BodyText"/>
        <w:numPr>
          <w:ilvl w:val="0"/>
          <w:numId w:val="23"/>
        </w:numPr>
        <w:rPr>
          <w:lang w:eastAsia="ja-JP"/>
        </w:rPr>
      </w:pPr>
      <w:r>
        <w:rPr>
          <w:lang w:eastAsia="ja-JP"/>
        </w:rPr>
        <w:t>A system performing MU-MIMO with our proposed enhanced W1</w:t>
      </w:r>
      <w:r w:rsidR="000F2AB3">
        <w:rPr>
          <w:lang w:eastAsia="ja-JP"/>
        </w:rPr>
        <w:t xml:space="preserve"> and W2</w:t>
      </w:r>
      <w:r>
        <w:rPr>
          <w:lang w:eastAsia="ja-JP"/>
        </w:rPr>
        <w:t xml:space="preserve"> codebook where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r>
          <w:rPr>
            <w:rFonts w:ascii="Cambria Math" w:hAnsi="Cambria Math"/>
            <w:lang w:eastAsia="ja-JP"/>
          </w:rPr>
          <m:t>=4</m:t>
        </m:r>
      </m:oMath>
      <w:r w:rsidRPr="001069B2">
        <w:rPr>
          <w:lang w:eastAsia="ja-JP"/>
        </w:rPr>
        <w:t xml:space="preserve"> freely chosen orthogonal beams are selected</w:t>
      </w:r>
      <w:r w:rsidR="000F2AB3">
        <w:rPr>
          <w:lang w:eastAsia="ja-JP"/>
        </w:rPr>
        <w:t xml:space="preserve"> in W1</w:t>
      </w:r>
      <w:r w:rsidRPr="001069B2">
        <w:rPr>
          <w:lang w:eastAsia="ja-JP"/>
        </w:rPr>
        <w:t>, along with a respective power level for each beam. Four beam space rotation hypotheses per dimension is used, to correspond to the 4x oversampling used in the legacy W1 codebook. Beam powers are quantized using 3 bits per beam.</w:t>
      </w:r>
    </w:p>
    <w:p w14:paraId="04733297" w14:textId="4BDB6989" w:rsidR="00111068" w:rsidRPr="001069B2" w:rsidRDefault="00111068" w:rsidP="00321C31">
      <w:pPr>
        <w:pStyle w:val="BodyText"/>
        <w:rPr>
          <w:lang w:eastAsia="ja-JP"/>
        </w:rPr>
      </w:pPr>
      <w:r w:rsidRPr="001069B2">
        <w:rPr>
          <w:lang w:eastAsia="ja-JP"/>
        </w:rPr>
        <w:t xml:space="preserve">The simulations are performed in 3GPP 3D UMi with an 8x4 cross-polarized antenna array with 2x1 subarray virtualization using the </w:t>
      </w:r>
      <w:r w:rsidR="00A33B72">
        <w:rPr>
          <w:lang w:eastAsia="ja-JP"/>
        </w:rPr>
        <w:t xml:space="preserve">3GPP </w:t>
      </w:r>
      <w:r w:rsidRPr="001069B2">
        <w:rPr>
          <w:lang w:eastAsia="ja-JP"/>
        </w:rPr>
        <w:t>FTP traffic model</w:t>
      </w:r>
      <w:r w:rsidR="00A33B72">
        <w:rPr>
          <w:lang w:eastAsia="ja-JP"/>
        </w:rPr>
        <w:t>-1</w:t>
      </w:r>
      <w:r w:rsidRPr="001069B2">
        <w:rPr>
          <w:lang w:eastAsia="ja-JP"/>
        </w:rPr>
        <w:t xml:space="preserve"> with 500 kB packet size. The UEs are equipped with 2 RX antennas and dynamic rank adaptation as well as dynamic SU/MU-switching is used. For the MU-MIMO cases, additional SLNR processing of the reported precoders are used to suppress MU interference. </w:t>
      </w:r>
    </w:p>
    <w:p w14:paraId="4809712D" w14:textId="3D1F0DB8" w:rsidR="00111068" w:rsidRPr="001069B2" w:rsidRDefault="00111068" w:rsidP="00321C31">
      <w:pPr>
        <w:pStyle w:val="BodyText"/>
        <w:rPr>
          <w:lang w:eastAsia="ja-JP"/>
        </w:rPr>
      </w:pPr>
      <w:r w:rsidRPr="001069B2">
        <w:rPr>
          <w:lang w:eastAsia="ja-JP"/>
        </w:rPr>
        <w:t xml:space="preserve">Simulation results are presented in </w:t>
      </w:r>
      <w:r w:rsidRPr="001069B2">
        <w:rPr>
          <w:lang w:eastAsia="ja-JP"/>
        </w:rPr>
        <w:fldChar w:fldCharType="begin"/>
      </w:r>
      <w:r w:rsidRPr="001069B2">
        <w:rPr>
          <w:lang w:eastAsia="ja-JP"/>
        </w:rPr>
        <w:instrText xml:space="preserve"> REF _Ref458427885 \h </w:instrText>
      </w:r>
      <w:r w:rsidRPr="001069B2">
        <w:rPr>
          <w:lang w:eastAsia="ja-JP"/>
        </w:rPr>
      </w:r>
      <w:r w:rsidRPr="001069B2">
        <w:rPr>
          <w:lang w:eastAsia="ja-JP"/>
        </w:rPr>
        <w:fldChar w:fldCharType="separate"/>
      </w:r>
      <w:r w:rsidR="00975E36" w:rsidRPr="001069B2">
        <w:t xml:space="preserve">Table </w:t>
      </w:r>
      <w:r w:rsidR="00975E36">
        <w:rPr>
          <w:noProof/>
        </w:rPr>
        <w:t>1</w:t>
      </w:r>
      <w:r w:rsidRPr="001069B2">
        <w:rPr>
          <w:lang w:eastAsia="ja-JP"/>
        </w:rPr>
        <w:fldChar w:fldCharType="end"/>
      </w:r>
      <w:r w:rsidRPr="001069B2">
        <w:rPr>
          <w:lang w:eastAsia="ja-JP"/>
        </w:rPr>
        <w:t xml:space="preserve">. Our evaluations show that </w:t>
      </w:r>
      <w:r w:rsidR="00550A3F" w:rsidRPr="001069B2">
        <w:rPr>
          <w:lang w:eastAsia="ja-JP"/>
        </w:rPr>
        <w:t>the a</w:t>
      </w:r>
      <w:r w:rsidR="00954BA6" w:rsidRPr="001069B2">
        <w:rPr>
          <w:lang w:eastAsia="ja-JP"/>
        </w:rPr>
        <w:t>dvanced CSI schemes with an enhanced W2 codebook but legacy W1 codebooks give only marginal MU-MIMO gains</w:t>
      </w:r>
      <w:r w:rsidR="00195B37">
        <w:rPr>
          <w:lang w:eastAsia="ja-JP"/>
        </w:rPr>
        <w:t xml:space="preserve"> for Config 4</w:t>
      </w:r>
      <w:r w:rsidR="00954BA6" w:rsidRPr="001069B2">
        <w:rPr>
          <w:lang w:eastAsia="ja-JP"/>
        </w:rPr>
        <w:t xml:space="preserve">, a few percent, </w:t>
      </w:r>
      <w:r w:rsidR="00195B37">
        <w:rPr>
          <w:lang w:eastAsia="ja-JP"/>
        </w:rPr>
        <w:t xml:space="preserve">and no gains for Config 2, </w:t>
      </w:r>
      <w:r w:rsidR="00954BA6" w:rsidRPr="001069B2">
        <w:rPr>
          <w:lang w:eastAsia="ja-JP"/>
        </w:rPr>
        <w:t>compared to using the legacy codebooks for both W1 &amp; W2. However, if the proposed enhanced W1 codebook is used together with an enhanced W2 codebook, the gains are substantial, more than doubling the MU gain over SU compared to the legacy codebook. It is therefore a necessity to also specify a new W1 codebook</w:t>
      </w:r>
      <w:r w:rsidR="00241AF5" w:rsidRPr="001069B2">
        <w:rPr>
          <w:lang w:eastAsia="ja-JP"/>
        </w:rPr>
        <w:t xml:space="preserve"> when specifying advanced CSI enhancements in Rel. 14.</w:t>
      </w:r>
    </w:p>
    <w:p w14:paraId="2BAF58B7" w14:textId="64EA28D7" w:rsidR="005320E2" w:rsidRDefault="005320E2" w:rsidP="00321C31">
      <w:pPr>
        <w:pStyle w:val="BodyText"/>
        <w:rPr>
          <w:lang w:eastAsia="ja-JP"/>
        </w:rPr>
      </w:pPr>
    </w:p>
    <w:p w14:paraId="062DBF56" w14:textId="77777777" w:rsidR="001D5079" w:rsidRPr="001069B2" w:rsidRDefault="001D5079" w:rsidP="00321C31">
      <w:pPr>
        <w:pStyle w:val="BodyText"/>
        <w:rPr>
          <w:lang w:eastAsia="ja-JP"/>
        </w:rPr>
      </w:pPr>
    </w:p>
    <w:p w14:paraId="3DF7A6AF" w14:textId="070F4C47" w:rsidR="00321C31" w:rsidRPr="001069B2" w:rsidRDefault="00321C31" w:rsidP="00321C31">
      <w:pPr>
        <w:pStyle w:val="Caption"/>
        <w:keepNext/>
        <w:rPr>
          <w:lang w:val="en-US"/>
        </w:rPr>
      </w:pPr>
      <w:bookmarkStart w:id="4" w:name="_Ref458427885"/>
      <w:r w:rsidRPr="001069B2">
        <w:rPr>
          <w:lang w:val="en-US"/>
        </w:rPr>
        <w:t xml:space="preserve">Table </w:t>
      </w:r>
      <w:r w:rsidRPr="001069B2">
        <w:rPr>
          <w:lang w:val="en-US"/>
        </w:rPr>
        <w:fldChar w:fldCharType="begin"/>
      </w:r>
      <w:r w:rsidRPr="001069B2">
        <w:rPr>
          <w:lang w:val="en-US"/>
        </w:rPr>
        <w:instrText xml:space="preserve"> SEQ Table \* ARABIC </w:instrText>
      </w:r>
      <w:r w:rsidRPr="001069B2">
        <w:rPr>
          <w:lang w:val="en-US"/>
        </w:rPr>
        <w:fldChar w:fldCharType="separate"/>
      </w:r>
      <w:r w:rsidR="00975E36">
        <w:rPr>
          <w:noProof/>
          <w:lang w:val="en-US"/>
        </w:rPr>
        <w:t>1</w:t>
      </w:r>
      <w:r w:rsidRPr="001069B2">
        <w:rPr>
          <w:lang w:val="en-US"/>
        </w:rPr>
        <w:fldChar w:fldCharType="end"/>
      </w:r>
      <w:bookmarkEnd w:id="4"/>
      <w:r w:rsidRPr="001069B2">
        <w:rPr>
          <w:lang w:val="en-US"/>
        </w:rPr>
        <w:t>: Comparison between legacy and enhanced W1</w:t>
      </w:r>
    </w:p>
    <w:tbl>
      <w:tblPr>
        <w:tblW w:w="95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107"/>
        <w:gridCol w:w="1616"/>
        <w:gridCol w:w="1373"/>
        <w:gridCol w:w="1616"/>
      </w:tblGrid>
      <w:tr w:rsidR="00321C31" w:rsidRPr="001069B2" w14:paraId="652E343C" w14:textId="77777777" w:rsidTr="00A12529">
        <w:trPr>
          <w:trHeight w:val="213"/>
        </w:trPr>
        <w:tc>
          <w:tcPr>
            <w:tcW w:w="3821" w:type="dxa"/>
            <w:vMerge w:val="restart"/>
            <w:shd w:val="clear" w:color="000000" w:fill="FFCC99"/>
            <w:noWrap/>
            <w:vAlign w:val="center"/>
            <w:hideMark/>
          </w:tcPr>
          <w:p w14:paraId="60C25041" w14:textId="77777777" w:rsidR="00321C31" w:rsidRPr="001069B2" w:rsidRDefault="00321C31" w:rsidP="00D3318D">
            <w:pPr>
              <w:jc w:val="center"/>
              <w:rPr>
                <w:rFonts w:ascii="Calibri" w:hAnsi="Calibri"/>
                <w:color w:val="3F3F76"/>
                <w:sz w:val="18"/>
                <w:szCs w:val="22"/>
              </w:rPr>
            </w:pPr>
            <w:r w:rsidRPr="001069B2">
              <w:rPr>
                <w:rFonts w:ascii="Calibri" w:hAnsi="Calibri"/>
                <w:color w:val="3F3F76"/>
                <w:sz w:val="18"/>
                <w:szCs w:val="22"/>
              </w:rPr>
              <w:t>Scheme</w:t>
            </w:r>
          </w:p>
        </w:tc>
        <w:tc>
          <w:tcPr>
            <w:tcW w:w="2722" w:type="dxa"/>
            <w:gridSpan w:val="2"/>
            <w:shd w:val="clear" w:color="000000" w:fill="F2F2F2"/>
            <w:noWrap/>
            <w:vAlign w:val="bottom"/>
            <w:hideMark/>
          </w:tcPr>
          <w:p w14:paraId="198DAECC" w14:textId="77777777" w:rsidR="00321C31" w:rsidRPr="001069B2" w:rsidRDefault="00321C31" w:rsidP="00D3318D">
            <w:pPr>
              <w:jc w:val="center"/>
              <w:rPr>
                <w:rFonts w:ascii="Calibri" w:hAnsi="Calibri"/>
                <w:b/>
                <w:bCs/>
                <w:color w:val="FA7D00"/>
                <w:sz w:val="18"/>
                <w:szCs w:val="22"/>
              </w:rPr>
            </w:pPr>
            <w:r w:rsidRPr="001069B2">
              <w:rPr>
                <w:rFonts w:ascii="Calibri" w:hAnsi="Calibri"/>
                <w:b/>
                <w:bCs/>
                <w:color w:val="FA7D00"/>
                <w:sz w:val="18"/>
                <w:szCs w:val="22"/>
              </w:rPr>
              <w:t>50% RU</w:t>
            </w:r>
          </w:p>
        </w:tc>
        <w:tc>
          <w:tcPr>
            <w:tcW w:w="0" w:type="auto"/>
            <w:gridSpan w:val="2"/>
            <w:shd w:val="clear" w:color="000000" w:fill="F2F2F2"/>
            <w:noWrap/>
            <w:vAlign w:val="bottom"/>
            <w:hideMark/>
          </w:tcPr>
          <w:p w14:paraId="6B779223" w14:textId="77777777" w:rsidR="00321C31" w:rsidRPr="001069B2" w:rsidRDefault="00321C31" w:rsidP="00D3318D">
            <w:pPr>
              <w:jc w:val="center"/>
              <w:rPr>
                <w:rFonts w:ascii="Calibri" w:hAnsi="Calibri"/>
                <w:b/>
                <w:bCs/>
                <w:color w:val="FA7D00"/>
                <w:sz w:val="18"/>
                <w:szCs w:val="22"/>
              </w:rPr>
            </w:pPr>
            <w:r w:rsidRPr="001069B2">
              <w:rPr>
                <w:rFonts w:ascii="Calibri" w:hAnsi="Calibri"/>
                <w:b/>
                <w:bCs/>
                <w:color w:val="FA7D00"/>
                <w:sz w:val="18"/>
                <w:szCs w:val="22"/>
              </w:rPr>
              <w:t>70% RU</w:t>
            </w:r>
          </w:p>
        </w:tc>
      </w:tr>
      <w:tr w:rsidR="00321C31" w:rsidRPr="001069B2" w14:paraId="64B52F78" w14:textId="77777777" w:rsidTr="00A12529">
        <w:trPr>
          <w:trHeight w:val="213"/>
        </w:trPr>
        <w:tc>
          <w:tcPr>
            <w:tcW w:w="3821" w:type="dxa"/>
            <w:vMerge/>
            <w:vAlign w:val="center"/>
            <w:hideMark/>
          </w:tcPr>
          <w:p w14:paraId="3896D4D0" w14:textId="77777777" w:rsidR="00321C31" w:rsidRPr="001069B2" w:rsidRDefault="00321C31" w:rsidP="00D3318D">
            <w:pPr>
              <w:rPr>
                <w:rFonts w:ascii="Calibri" w:hAnsi="Calibri"/>
                <w:color w:val="3F3F76"/>
                <w:sz w:val="18"/>
                <w:szCs w:val="22"/>
              </w:rPr>
            </w:pPr>
          </w:p>
        </w:tc>
        <w:tc>
          <w:tcPr>
            <w:tcW w:w="1108" w:type="dxa"/>
            <w:shd w:val="clear" w:color="auto" w:fill="auto"/>
            <w:noWrap/>
            <w:vAlign w:val="bottom"/>
            <w:hideMark/>
          </w:tcPr>
          <w:p w14:paraId="0D6F0270" w14:textId="77777777" w:rsidR="00321C31" w:rsidRPr="001069B2" w:rsidRDefault="00321C31" w:rsidP="00D3318D">
            <w:pPr>
              <w:rPr>
                <w:rFonts w:ascii="Calibri" w:hAnsi="Calibri"/>
                <w:i/>
                <w:iCs/>
                <w:color w:val="7F7F7F"/>
                <w:sz w:val="18"/>
                <w:szCs w:val="22"/>
              </w:rPr>
            </w:pPr>
            <w:r w:rsidRPr="001069B2">
              <w:rPr>
                <w:rFonts w:ascii="Calibri" w:hAnsi="Calibri"/>
                <w:i/>
                <w:iCs/>
                <w:color w:val="7F7F7F"/>
                <w:sz w:val="18"/>
                <w:szCs w:val="22"/>
              </w:rPr>
              <w:t>CE UTP gain [%]</w:t>
            </w:r>
          </w:p>
        </w:tc>
        <w:tc>
          <w:tcPr>
            <w:tcW w:w="0" w:type="auto"/>
            <w:shd w:val="clear" w:color="auto" w:fill="auto"/>
            <w:noWrap/>
            <w:vAlign w:val="bottom"/>
            <w:hideMark/>
          </w:tcPr>
          <w:p w14:paraId="76BD321D" w14:textId="77777777" w:rsidR="00321C31" w:rsidRPr="001069B2" w:rsidRDefault="00321C31" w:rsidP="00D3318D">
            <w:pPr>
              <w:rPr>
                <w:rFonts w:ascii="Calibri" w:hAnsi="Calibri"/>
                <w:i/>
                <w:iCs/>
                <w:color w:val="7F7F7F"/>
                <w:sz w:val="18"/>
                <w:szCs w:val="22"/>
              </w:rPr>
            </w:pPr>
            <w:r w:rsidRPr="001069B2">
              <w:rPr>
                <w:rFonts w:ascii="Calibri" w:hAnsi="Calibri"/>
                <w:i/>
                <w:iCs/>
                <w:color w:val="7F7F7F"/>
                <w:sz w:val="18"/>
                <w:szCs w:val="22"/>
              </w:rPr>
              <w:t>Mean UTP gain [%]</w:t>
            </w:r>
          </w:p>
        </w:tc>
        <w:tc>
          <w:tcPr>
            <w:tcW w:w="0" w:type="auto"/>
            <w:shd w:val="clear" w:color="auto" w:fill="auto"/>
            <w:noWrap/>
            <w:vAlign w:val="bottom"/>
            <w:hideMark/>
          </w:tcPr>
          <w:p w14:paraId="533881EA" w14:textId="77777777" w:rsidR="00321C31" w:rsidRPr="001069B2" w:rsidRDefault="00321C31" w:rsidP="00D3318D">
            <w:pPr>
              <w:rPr>
                <w:rFonts w:ascii="Calibri" w:hAnsi="Calibri"/>
                <w:i/>
                <w:iCs/>
                <w:color w:val="7F7F7F"/>
                <w:sz w:val="18"/>
                <w:szCs w:val="22"/>
              </w:rPr>
            </w:pPr>
            <w:r w:rsidRPr="001069B2">
              <w:rPr>
                <w:rFonts w:ascii="Calibri" w:hAnsi="Calibri"/>
                <w:i/>
                <w:iCs/>
                <w:color w:val="7F7F7F"/>
                <w:sz w:val="18"/>
                <w:szCs w:val="22"/>
              </w:rPr>
              <w:t>CE UTP gain [%]</w:t>
            </w:r>
          </w:p>
        </w:tc>
        <w:tc>
          <w:tcPr>
            <w:tcW w:w="0" w:type="auto"/>
            <w:shd w:val="clear" w:color="auto" w:fill="auto"/>
            <w:noWrap/>
            <w:vAlign w:val="bottom"/>
            <w:hideMark/>
          </w:tcPr>
          <w:p w14:paraId="39DCBFC1" w14:textId="77777777" w:rsidR="00321C31" w:rsidRPr="001069B2" w:rsidRDefault="00321C31" w:rsidP="00D3318D">
            <w:pPr>
              <w:rPr>
                <w:rFonts w:ascii="Calibri" w:hAnsi="Calibri"/>
                <w:i/>
                <w:iCs/>
                <w:color w:val="7F7F7F"/>
                <w:sz w:val="18"/>
                <w:szCs w:val="22"/>
              </w:rPr>
            </w:pPr>
            <w:r w:rsidRPr="001069B2">
              <w:rPr>
                <w:rFonts w:ascii="Calibri" w:hAnsi="Calibri"/>
                <w:i/>
                <w:iCs/>
                <w:color w:val="7F7F7F"/>
                <w:sz w:val="18"/>
                <w:szCs w:val="22"/>
              </w:rPr>
              <w:t>Mean UTP gain [%]</w:t>
            </w:r>
          </w:p>
        </w:tc>
      </w:tr>
      <w:tr w:rsidR="00A12529" w:rsidRPr="001069B2" w14:paraId="2BE1FF8E" w14:textId="77777777" w:rsidTr="00A12529">
        <w:trPr>
          <w:trHeight w:val="213"/>
        </w:trPr>
        <w:tc>
          <w:tcPr>
            <w:tcW w:w="3821" w:type="dxa"/>
            <w:shd w:val="clear" w:color="auto" w:fill="auto"/>
            <w:noWrap/>
            <w:vAlign w:val="bottom"/>
            <w:hideMark/>
          </w:tcPr>
          <w:p w14:paraId="15EAFF10" w14:textId="643B4A06" w:rsidR="00A12529" w:rsidRPr="001069B2" w:rsidRDefault="00A33B72" w:rsidP="00A12529">
            <w:pPr>
              <w:rPr>
                <w:rFonts w:ascii="Calibri" w:hAnsi="Calibri"/>
                <w:color w:val="000000"/>
                <w:sz w:val="18"/>
                <w:szCs w:val="22"/>
              </w:rPr>
            </w:pPr>
            <w:r>
              <w:rPr>
                <w:rFonts w:ascii="Calibri" w:hAnsi="Calibri"/>
                <w:color w:val="000000"/>
                <w:sz w:val="18"/>
                <w:szCs w:val="22"/>
              </w:rPr>
              <w:t xml:space="preserve">Legacy Rel.13 style </w:t>
            </w:r>
            <w:r w:rsidR="00A12529" w:rsidRPr="001069B2">
              <w:rPr>
                <w:rFonts w:ascii="Calibri" w:hAnsi="Calibri"/>
                <w:color w:val="000000"/>
                <w:sz w:val="18"/>
                <w:szCs w:val="22"/>
              </w:rPr>
              <w:t>Codebook SU-MIMO</w:t>
            </w:r>
          </w:p>
        </w:tc>
        <w:tc>
          <w:tcPr>
            <w:tcW w:w="1108" w:type="dxa"/>
            <w:shd w:val="clear" w:color="auto" w:fill="auto"/>
            <w:noWrap/>
            <w:vAlign w:val="bottom"/>
            <w:hideMark/>
          </w:tcPr>
          <w:p w14:paraId="7347D4F0" w14:textId="38E251A1" w:rsidR="00A12529" w:rsidRPr="001069B2" w:rsidRDefault="00A12529" w:rsidP="00A12529">
            <w:pPr>
              <w:jc w:val="center"/>
              <w:rPr>
                <w:rFonts w:ascii="Calibri" w:hAnsi="Calibri"/>
                <w:color w:val="000000"/>
                <w:sz w:val="18"/>
                <w:szCs w:val="22"/>
              </w:rPr>
            </w:pPr>
            <w:r w:rsidRPr="001069B2">
              <w:rPr>
                <w:rFonts w:ascii="Calibri" w:hAnsi="Calibri"/>
                <w:color w:val="000000"/>
                <w:sz w:val="22"/>
                <w:szCs w:val="22"/>
              </w:rPr>
              <w:t>0</w:t>
            </w:r>
          </w:p>
        </w:tc>
        <w:tc>
          <w:tcPr>
            <w:tcW w:w="0" w:type="auto"/>
            <w:shd w:val="clear" w:color="auto" w:fill="auto"/>
            <w:noWrap/>
            <w:vAlign w:val="bottom"/>
            <w:hideMark/>
          </w:tcPr>
          <w:p w14:paraId="25C0EA02" w14:textId="57B2450D" w:rsidR="00A12529" w:rsidRPr="001069B2" w:rsidRDefault="00A12529" w:rsidP="00A12529">
            <w:pPr>
              <w:jc w:val="center"/>
              <w:rPr>
                <w:rFonts w:ascii="Calibri" w:hAnsi="Calibri"/>
                <w:color w:val="000000"/>
                <w:sz w:val="18"/>
                <w:szCs w:val="22"/>
              </w:rPr>
            </w:pPr>
            <w:r w:rsidRPr="001069B2">
              <w:rPr>
                <w:rFonts w:ascii="Calibri" w:hAnsi="Calibri"/>
                <w:color w:val="000000"/>
                <w:sz w:val="22"/>
                <w:szCs w:val="22"/>
              </w:rPr>
              <w:t>0</w:t>
            </w:r>
          </w:p>
        </w:tc>
        <w:tc>
          <w:tcPr>
            <w:tcW w:w="0" w:type="auto"/>
            <w:shd w:val="clear" w:color="auto" w:fill="auto"/>
            <w:noWrap/>
            <w:vAlign w:val="bottom"/>
            <w:hideMark/>
          </w:tcPr>
          <w:p w14:paraId="74DE1B13" w14:textId="6D6A0CA7" w:rsidR="00A12529" w:rsidRPr="001069B2" w:rsidRDefault="00A12529" w:rsidP="00A12529">
            <w:pPr>
              <w:jc w:val="center"/>
              <w:rPr>
                <w:rFonts w:ascii="Calibri" w:hAnsi="Calibri"/>
                <w:color w:val="000000"/>
                <w:sz w:val="18"/>
                <w:szCs w:val="22"/>
              </w:rPr>
            </w:pPr>
            <w:r w:rsidRPr="001069B2">
              <w:rPr>
                <w:rFonts w:ascii="Calibri" w:hAnsi="Calibri"/>
                <w:color w:val="000000"/>
                <w:sz w:val="22"/>
                <w:szCs w:val="22"/>
              </w:rPr>
              <w:t>0</w:t>
            </w:r>
          </w:p>
        </w:tc>
        <w:tc>
          <w:tcPr>
            <w:tcW w:w="0" w:type="auto"/>
            <w:shd w:val="clear" w:color="auto" w:fill="auto"/>
            <w:noWrap/>
            <w:vAlign w:val="bottom"/>
            <w:hideMark/>
          </w:tcPr>
          <w:p w14:paraId="07C1ABA1" w14:textId="0A8BE633" w:rsidR="00A12529" w:rsidRPr="001069B2" w:rsidRDefault="00A12529" w:rsidP="00A12529">
            <w:pPr>
              <w:jc w:val="center"/>
              <w:rPr>
                <w:rFonts w:ascii="Calibri" w:hAnsi="Calibri"/>
                <w:color w:val="000000"/>
                <w:sz w:val="18"/>
                <w:szCs w:val="22"/>
              </w:rPr>
            </w:pPr>
            <w:r w:rsidRPr="001069B2">
              <w:rPr>
                <w:rFonts w:ascii="Calibri" w:hAnsi="Calibri"/>
                <w:color w:val="000000"/>
                <w:sz w:val="22"/>
                <w:szCs w:val="22"/>
              </w:rPr>
              <w:t>0</w:t>
            </w:r>
          </w:p>
        </w:tc>
      </w:tr>
      <w:tr w:rsidR="00A12529" w:rsidRPr="001069B2" w14:paraId="5E3D8C50" w14:textId="77777777" w:rsidTr="00A12529">
        <w:trPr>
          <w:trHeight w:val="213"/>
        </w:trPr>
        <w:tc>
          <w:tcPr>
            <w:tcW w:w="3821" w:type="dxa"/>
            <w:shd w:val="clear" w:color="auto" w:fill="auto"/>
            <w:noWrap/>
            <w:vAlign w:val="bottom"/>
            <w:hideMark/>
          </w:tcPr>
          <w:p w14:paraId="1815A9AE" w14:textId="0A083653" w:rsidR="00A12529" w:rsidRPr="001069B2" w:rsidRDefault="00954BA6" w:rsidP="00A12529">
            <w:pPr>
              <w:rPr>
                <w:rFonts w:ascii="Calibri" w:hAnsi="Calibri"/>
                <w:color w:val="000000"/>
                <w:sz w:val="18"/>
                <w:szCs w:val="22"/>
              </w:rPr>
            </w:pPr>
            <w:r w:rsidRPr="001069B2">
              <w:rPr>
                <w:rFonts w:ascii="Calibri" w:hAnsi="Calibri"/>
                <w:color w:val="000000"/>
                <w:sz w:val="18"/>
                <w:szCs w:val="22"/>
              </w:rPr>
              <w:t xml:space="preserve">Legacy </w:t>
            </w:r>
            <w:r w:rsidR="00A12529" w:rsidRPr="001069B2">
              <w:rPr>
                <w:rFonts w:ascii="Calibri" w:hAnsi="Calibri"/>
                <w:color w:val="000000"/>
                <w:sz w:val="18"/>
                <w:szCs w:val="22"/>
              </w:rPr>
              <w:t xml:space="preserve">Rel. 13 </w:t>
            </w:r>
            <w:r w:rsidR="00BC2BBA">
              <w:rPr>
                <w:rFonts w:ascii="Calibri" w:hAnsi="Calibri"/>
                <w:color w:val="000000"/>
                <w:sz w:val="18"/>
                <w:szCs w:val="22"/>
              </w:rPr>
              <w:t xml:space="preserve">style </w:t>
            </w:r>
            <w:r w:rsidR="00A12529" w:rsidRPr="001069B2">
              <w:rPr>
                <w:rFonts w:ascii="Calibri" w:hAnsi="Calibri"/>
                <w:color w:val="000000"/>
                <w:sz w:val="18"/>
                <w:szCs w:val="22"/>
              </w:rPr>
              <w:t>DFT Codebook MU-MIMO</w:t>
            </w:r>
          </w:p>
        </w:tc>
        <w:tc>
          <w:tcPr>
            <w:tcW w:w="1108" w:type="dxa"/>
            <w:shd w:val="clear" w:color="auto" w:fill="auto"/>
            <w:noWrap/>
            <w:vAlign w:val="bottom"/>
            <w:hideMark/>
          </w:tcPr>
          <w:p w14:paraId="121B2971" w14:textId="20851153" w:rsidR="00A12529" w:rsidRPr="001069B2" w:rsidRDefault="00A12529" w:rsidP="00A12529">
            <w:pPr>
              <w:jc w:val="center"/>
              <w:rPr>
                <w:rFonts w:ascii="Calibri" w:hAnsi="Calibri"/>
                <w:color w:val="000000"/>
                <w:sz w:val="18"/>
                <w:szCs w:val="22"/>
              </w:rPr>
            </w:pPr>
            <w:r w:rsidRPr="001069B2">
              <w:rPr>
                <w:rFonts w:ascii="Calibri" w:hAnsi="Calibri"/>
                <w:color w:val="000000"/>
                <w:sz w:val="22"/>
                <w:szCs w:val="22"/>
              </w:rPr>
              <w:t>28</w:t>
            </w:r>
          </w:p>
        </w:tc>
        <w:tc>
          <w:tcPr>
            <w:tcW w:w="0" w:type="auto"/>
            <w:shd w:val="clear" w:color="auto" w:fill="auto"/>
            <w:noWrap/>
            <w:vAlign w:val="bottom"/>
            <w:hideMark/>
          </w:tcPr>
          <w:p w14:paraId="3711947D" w14:textId="416F3683" w:rsidR="00A12529" w:rsidRPr="001069B2" w:rsidRDefault="00A12529" w:rsidP="00A12529">
            <w:pPr>
              <w:jc w:val="center"/>
              <w:rPr>
                <w:rFonts w:ascii="Calibri" w:hAnsi="Calibri"/>
                <w:color w:val="000000"/>
                <w:sz w:val="18"/>
                <w:szCs w:val="22"/>
              </w:rPr>
            </w:pPr>
            <w:r w:rsidRPr="001069B2">
              <w:rPr>
                <w:rFonts w:ascii="Calibri" w:hAnsi="Calibri"/>
                <w:color w:val="000000"/>
                <w:sz w:val="22"/>
                <w:szCs w:val="22"/>
              </w:rPr>
              <w:t>9</w:t>
            </w:r>
          </w:p>
        </w:tc>
        <w:tc>
          <w:tcPr>
            <w:tcW w:w="0" w:type="auto"/>
            <w:shd w:val="clear" w:color="auto" w:fill="auto"/>
            <w:noWrap/>
            <w:vAlign w:val="bottom"/>
            <w:hideMark/>
          </w:tcPr>
          <w:p w14:paraId="387A6158" w14:textId="3F6D0B86" w:rsidR="00A12529" w:rsidRPr="001069B2" w:rsidRDefault="00A12529" w:rsidP="00A12529">
            <w:pPr>
              <w:jc w:val="center"/>
              <w:rPr>
                <w:rFonts w:ascii="Calibri" w:hAnsi="Calibri"/>
                <w:color w:val="000000"/>
                <w:sz w:val="18"/>
                <w:szCs w:val="22"/>
              </w:rPr>
            </w:pPr>
            <w:r w:rsidRPr="001069B2">
              <w:rPr>
                <w:rFonts w:ascii="Calibri" w:hAnsi="Calibri"/>
                <w:color w:val="000000"/>
                <w:sz w:val="22"/>
                <w:szCs w:val="22"/>
              </w:rPr>
              <w:t>67</w:t>
            </w:r>
          </w:p>
        </w:tc>
        <w:tc>
          <w:tcPr>
            <w:tcW w:w="0" w:type="auto"/>
            <w:shd w:val="clear" w:color="auto" w:fill="auto"/>
            <w:noWrap/>
            <w:vAlign w:val="bottom"/>
            <w:hideMark/>
          </w:tcPr>
          <w:p w14:paraId="49F52FF4" w14:textId="1FA5575E" w:rsidR="00A12529" w:rsidRPr="001069B2" w:rsidRDefault="00A12529" w:rsidP="00A12529">
            <w:pPr>
              <w:jc w:val="center"/>
              <w:rPr>
                <w:rFonts w:ascii="Calibri" w:hAnsi="Calibri"/>
                <w:color w:val="000000"/>
                <w:sz w:val="18"/>
                <w:szCs w:val="22"/>
              </w:rPr>
            </w:pPr>
            <w:r w:rsidRPr="001069B2">
              <w:rPr>
                <w:rFonts w:ascii="Calibri" w:hAnsi="Calibri"/>
                <w:color w:val="000000"/>
                <w:sz w:val="22"/>
                <w:szCs w:val="22"/>
              </w:rPr>
              <w:t>26</w:t>
            </w:r>
          </w:p>
        </w:tc>
      </w:tr>
      <w:tr w:rsidR="00A12529" w:rsidRPr="001069B2" w14:paraId="400DE7C9" w14:textId="77777777" w:rsidTr="00A12529">
        <w:trPr>
          <w:trHeight w:val="213"/>
        </w:trPr>
        <w:tc>
          <w:tcPr>
            <w:tcW w:w="3821" w:type="dxa"/>
            <w:shd w:val="clear" w:color="auto" w:fill="auto"/>
            <w:noWrap/>
            <w:vAlign w:val="bottom"/>
          </w:tcPr>
          <w:p w14:paraId="7A3CCFBF" w14:textId="772DB9FB" w:rsidR="00A12529" w:rsidRPr="001069B2" w:rsidRDefault="00A12529" w:rsidP="000F2AB3">
            <w:pPr>
              <w:rPr>
                <w:rFonts w:ascii="Calibri" w:hAnsi="Calibri"/>
                <w:color w:val="000000"/>
                <w:sz w:val="18"/>
                <w:szCs w:val="22"/>
              </w:rPr>
            </w:pPr>
            <w:r w:rsidRPr="001069B2">
              <w:rPr>
                <w:rFonts w:ascii="Calibri" w:hAnsi="Calibri"/>
                <w:color w:val="000000"/>
                <w:sz w:val="18"/>
                <w:szCs w:val="22"/>
              </w:rPr>
              <w:t xml:space="preserve">Legacy (Config 2) W1 + </w:t>
            </w:r>
            <w:r w:rsidR="000F2AB3">
              <w:rPr>
                <w:rFonts w:ascii="Calibri" w:hAnsi="Calibri"/>
                <w:color w:val="000000"/>
                <w:sz w:val="18"/>
                <w:szCs w:val="22"/>
              </w:rPr>
              <w:t xml:space="preserve">enhanced </w:t>
            </w:r>
            <w:r w:rsidRPr="001069B2">
              <w:rPr>
                <w:rFonts w:ascii="Calibri" w:hAnsi="Calibri"/>
                <w:color w:val="000000"/>
                <w:sz w:val="18"/>
                <w:szCs w:val="22"/>
              </w:rPr>
              <w:t>W2 MU-MIMO</w:t>
            </w:r>
          </w:p>
        </w:tc>
        <w:tc>
          <w:tcPr>
            <w:tcW w:w="1108" w:type="dxa"/>
            <w:shd w:val="clear" w:color="auto" w:fill="auto"/>
            <w:noWrap/>
            <w:vAlign w:val="bottom"/>
          </w:tcPr>
          <w:p w14:paraId="09FAC7CE" w14:textId="5573B430" w:rsidR="00A12529" w:rsidRPr="00195B37" w:rsidRDefault="00195B37" w:rsidP="00A12529">
            <w:pPr>
              <w:jc w:val="center"/>
              <w:rPr>
                <w:rFonts w:ascii="Calibri" w:hAnsi="Calibri"/>
                <w:color w:val="000000"/>
                <w:sz w:val="22"/>
                <w:szCs w:val="22"/>
              </w:rPr>
            </w:pPr>
            <w:r w:rsidRPr="00195B37">
              <w:rPr>
                <w:rFonts w:ascii="Calibri" w:hAnsi="Calibri"/>
                <w:color w:val="000000"/>
                <w:sz w:val="22"/>
                <w:szCs w:val="22"/>
              </w:rPr>
              <w:t>24</w:t>
            </w:r>
          </w:p>
        </w:tc>
        <w:tc>
          <w:tcPr>
            <w:tcW w:w="0" w:type="auto"/>
            <w:shd w:val="clear" w:color="auto" w:fill="auto"/>
            <w:noWrap/>
            <w:vAlign w:val="bottom"/>
          </w:tcPr>
          <w:p w14:paraId="74CFCF39" w14:textId="3B0E44D8" w:rsidR="00A12529" w:rsidRPr="00195B37" w:rsidRDefault="00195B37" w:rsidP="00A12529">
            <w:pPr>
              <w:jc w:val="center"/>
              <w:rPr>
                <w:rFonts w:ascii="Calibri" w:hAnsi="Calibri"/>
                <w:color w:val="000000"/>
                <w:sz w:val="22"/>
                <w:szCs w:val="22"/>
              </w:rPr>
            </w:pPr>
            <w:r w:rsidRPr="00195B37">
              <w:rPr>
                <w:rFonts w:ascii="Calibri" w:hAnsi="Calibri"/>
                <w:color w:val="000000"/>
                <w:sz w:val="22"/>
                <w:szCs w:val="22"/>
              </w:rPr>
              <w:t>10</w:t>
            </w:r>
          </w:p>
        </w:tc>
        <w:tc>
          <w:tcPr>
            <w:tcW w:w="0" w:type="auto"/>
            <w:shd w:val="clear" w:color="auto" w:fill="auto"/>
            <w:noWrap/>
            <w:vAlign w:val="bottom"/>
          </w:tcPr>
          <w:p w14:paraId="634DB00C" w14:textId="5320A5AA" w:rsidR="00A12529" w:rsidRPr="00195B37" w:rsidRDefault="00195B37" w:rsidP="00A12529">
            <w:pPr>
              <w:jc w:val="center"/>
              <w:rPr>
                <w:rFonts w:ascii="Calibri" w:hAnsi="Calibri"/>
                <w:color w:val="000000"/>
                <w:sz w:val="22"/>
                <w:szCs w:val="22"/>
              </w:rPr>
            </w:pPr>
            <w:r w:rsidRPr="00195B37">
              <w:rPr>
                <w:rFonts w:ascii="Calibri" w:hAnsi="Calibri"/>
                <w:color w:val="000000"/>
                <w:sz w:val="22"/>
                <w:szCs w:val="22"/>
              </w:rPr>
              <w:t>66</w:t>
            </w:r>
          </w:p>
        </w:tc>
        <w:tc>
          <w:tcPr>
            <w:tcW w:w="0" w:type="auto"/>
            <w:shd w:val="clear" w:color="auto" w:fill="auto"/>
            <w:noWrap/>
            <w:vAlign w:val="bottom"/>
          </w:tcPr>
          <w:p w14:paraId="36679D64" w14:textId="22306F1E" w:rsidR="00A12529" w:rsidRPr="00195B37" w:rsidRDefault="00195B37" w:rsidP="00A12529">
            <w:pPr>
              <w:jc w:val="center"/>
              <w:rPr>
                <w:rFonts w:ascii="Calibri" w:hAnsi="Calibri"/>
                <w:color w:val="000000"/>
                <w:sz w:val="22"/>
                <w:szCs w:val="22"/>
              </w:rPr>
            </w:pPr>
            <w:r w:rsidRPr="00195B37">
              <w:rPr>
                <w:rFonts w:ascii="Calibri" w:hAnsi="Calibri"/>
                <w:color w:val="000000"/>
                <w:sz w:val="22"/>
                <w:szCs w:val="22"/>
              </w:rPr>
              <w:t>24</w:t>
            </w:r>
          </w:p>
        </w:tc>
      </w:tr>
      <w:tr w:rsidR="00A12529" w:rsidRPr="001069B2" w14:paraId="3788605E" w14:textId="77777777" w:rsidTr="00A12529">
        <w:trPr>
          <w:trHeight w:val="213"/>
        </w:trPr>
        <w:tc>
          <w:tcPr>
            <w:tcW w:w="3821" w:type="dxa"/>
            <w:shd w:val="clear" w:color="auto" w:fill="auto"/>
            <w:noWrap/>
            <w:vAlign w:val="bottom"/>
          </w:tcPr>
          <w:p w14:paraId="6A677101" w14:textId="022BC790" w:rsidR="00A12529" w:rsidRPr="001069B2" w:rsidRDefault="00A12529" w:rsidP="000F2AB3">
            <w:pPr>
              <w:rPr>
                <w:rFonts w:ascii="Calibri" w:hAnsi="Calibri"/>
                <w:color w:val="000000"/>
                <w:sz w:val="18"/>
                <w:szCs w:val="22"/>
              </w:rPr>
            </w:pPr>
            <w:r w:rsidRPr="001069B2">
              <w:rPr>
                <w:rFonts w:ascii="Calibri" w:hAnsi="Calibri"/>
                <w:color w:val="000000"/>
                <w:sz w:val="18"/>
                <w:szCs w:val="22"/>
              </w:rPr>
              <w:t>L</w:t>
            </w:r>
            <w:r w:rsidR="000F2AB3">
              <w:rPr>
                <w:rFonts w:ascii="Calibri" w:hAnsi="Calibri"/>
                <w:color w:val="000000"/>
                <w:sz w:val="18"/>
                <w:szCs w:val="22"/>
              </w:rPr>
              <w:t xml:space="preserve">egacy (Config 4) W1 </w:t>
            </w:r>
            <w:r w:rsidRPr="001069B2">
              <w:rPr>
                <w:rFonts w:ascii="Calibri" w:hAnsi="Calibri"/>
                <w:color w:val="000000"/>
                <w:sz w:val="18"/>
                <w:szCs w:val="22"/>
              </w:rPr>
              <w:t xml:space="preserve">+ </w:t>
            </w:r>
            <w:r w:rsidR="000F2AB3">
              <w:rPr>
                <w:rFonts w:ascii="Calibri" w:hAnsi="Calibri"/>
                <w:color w:val="000000"/>
                <w:sz w:val="18"/>
                <w:szCs w:val="22"/>
              </w:rPr>
              <w:t>enhanced</w:t>
            </w:r>
            <w:r w:rsidRPr="001069B2">
              <w:rPr>
                <w:rFonts w:ascii="Calibri" w:hAnsi="Calibri"/>
                <w:color w:val="000000"/>
                <w:sz w:val="18"/>
                <w:szCs w:val="22"/>
              </w:rPr>
              <w:t xml:space="preserve"> W2 MU-MIMO</w:t>
            </w:r>
          </w:p>
        </w:tc>
        <w:tc>
          <w:tcPr>
            <w:tcW w:w="1108" w:type="dxa"/>
            <w:shd w:val="clear" w:color="auto" w:fill="auto"/>
            <w:noWrap/>
            <w:vAlign w:val="bottom"/>
          </w:tcPr>
          <w:p w14:paraId="53951D1A" w14:textId="77777777" w:rsidR="00A12529" w:rsidRPr="001069B2" w:rsidRDefault="00A12529" w:rsidP="00A12529">
            <w:pPr>
              <w:jc w:val="center"/>
              <w:rPr>
                <w:rFonts w:ascii="Calibri" w:hAnsi="Calibri"/>
                <w:color w:val="000000"/>
                <w:sz w:val="22"/>
                <w:szCs w:val="22"/>
              </w:rPr>
            </w:pPr>
            <w:r w:rsidRPr="001069B2">
              <w:rPr>
                <w:rFonts w:ascii="Calibri" w:hAnsi="Calibri"/>
                <w:color w:val="000000"/>
                <w:sz w:val="22"/>
                <w:szCs w:val="22"/>
              </w:rPr>
              <w:t>36</w:t>
            </w:r>
          </w:p>
          <w:p w14:paraId="1D671BAA" w14:textId="77777777" w:rsidR="00A12529" w:rsidRPr="001069B2" w:rsidRDefault="00A12529" w:rsidP="00A12529">
            <w:pPr>
              <w:jc w:val="center"/>
              <w:rPr>
                <w:rFonts w:ascii="Calibri" w:hAnsi="Calibri"/>
                <w:color w:val="000000"/>
                <w:sz w:val="18"/>
                <w:szCs w:val="22"/>
              </w:rPr>
            </w:pPr>
          </w:p>
        </w:tc>
        <w:tc>
          <w:tcPr>
            <w:tcW w:w="0" w:type="auto"/>
            <w:shd w:val="clear" w:color="auto" w:fill="auto"/>
            <w:noWrap/>
            <w:vAlign w:val="bottom"/>
          </w:tcPr>
          <w:p w14:paraId="17FCBDC8" w14:textId="77777777" w:rsidR="00A12529" w:rsidRPr="001069B2" w:rsidRDefault="00A12529" w:rsidP="00A12529">
            <w:pPr>
              <w:jc w:val="center"/>
              <w:rPr>
                <w:rFonts w:ascii="Calibri" w:hAnsi="Calibri"/>
                <w:color w:val="000000"/>
                <w:sz w:val="22"/>
                <w:szCs w:val="22"/>
              </w:rPr>
            </w:pPr>
            <w:r w:rsidRPr="001069B2">
              <w:rPr>
                <w:rFonts w:ascii="Calibri" w:hAnsi="Calibri"/>
                <w:color w:val="000000"/>
                <w:sz w:val="22"/>
                <w:szCs w:val="22"/>
              </w:rPr>
              <w:t>13</w:t>
            </w:r>
          </w:p>
          <w:p w14:paraId="179D1C9B" w14:textId="7A3483B1" w:rsidR="00A12529" w:rsidRPr="001069B2" w:rsidRDefault="00A12529" w:rsidP="00A12529">
            <w:pPr>
              <w:jc w:val="center"/>
              <w:rPr>
                <w:rFonts w:ascii="Calibri" w:hAnsi="Calibri"/>
                <w:color w:val="000000"/>
                <w:sz w:val="18"/>
                <w:szCs w:val="22"/>
              </w:rPr>
            </w:pPr>
          </w:p>
        </w:tc>
        <w:tc>
          <w:tcPr>
            <w:tcW w:w="0" w:type="auto"/>
            <w:shd w:val="clear" w:color="auto" w:fill="auto"/>
            <w:noWrap/>
            <w:vAlign w:val="bottom"/>
          </w:tcPr>
          <w:p w14:paraId="197B334F" w14:textId="77777777" w:rsidR="00A12529" w:rsidRPr="001069B2" w:rsidRDefault="00A12529" w:rsidP="00A12529">
            <w:pPr>
              <w:jc w:val="center"/>
              <w:rPr>
                <w:rFonts w:ascii="Calibri" w:hAnsi="Calibri"/>
                <w:color w:val="000000"/>
                <w:sz w:val="22"/>
                <w:szCs w:val="22"/>
              </w:rPr>
            </w:pPr>
            <w:r w:rsidRPr="001069B2">
              <w:rPr>
                <w:rFonts w:ascii="Calibri" w:hAnsi="Calibri"/>
                <w:color w:val="000000"/>
                <w:sz w:val="22"/>
                <w:szCs w:val="22"/>
              </w:rPr>
              <w:t>84</w:t>
            </w:r>
          </w:p>
          <w:p w14:paraId="015F239B" w14:textId="3ACF0052" w:rsidR="00A12529" w:rsidRPr="001069B2" w:rsidRDefault="00A12529" w:rsidP="00A12529">
            <w:pPr>
              <w:jc w:val="center"/>
              <w:rPr>
                <w:rFonts w:ascii="Calibri" w:hAnsi="Calibri"/>
                <w:color w:val="000000"/>
                <w:sz w:val="18"/>
                <w:szCs w:val="22"/>
              </w:rPr>
            </w:pPr>
          </w:p>
        </w:tc>
        <w:tc>
          <w:tcPr>
            <w:tcW w:w="0" w:type="auto"/>
            <w:shd w:val="clear" w:color="auto" w:fill="auto"/>
            <w:noWrap/>
            <w:vAlign w:val="bottom"/>
          </w:tcPr>
          <w:p w14:paraId="0DFD0439" w14:textId="77777777" w:rsidR="00A12529" w:rsidRPr="001069B2" w:rsidRDefault="00A12529" w:rsidP="00A12529">
            <w:pPr>
              <w:jc w:val="center"/>
              <w:rPr>
                <w:rFonts w:ascii="Calibri" w:hAnsi="Calibri"/>
                <w:color w:val="000000"/>
                <w:sz w:val="22"/>
                <w:szCs w:val="22"/>
              </w:rPr>
            </w:pPr>
            <w:r w:rsidRPr="001069B2">
              <w:rPr>
                <w:rFonts w:ascii="Calibri" w:hAnsi="Calibri"/>
                <w:color w:val="000000"/>
                <w:sz w:val="22"/>
                <w:szCs w:val="22"/>
              </w:rPr>
              <w:t>33</w:t>
            </w:r>
          </w:p>
          <w:p w14:paraId="39E594C0" w14:textId="00571257" w:rsidR="00A12529" w:rsidRPr="001069B2" w:rsidRDefault="00A12529" w:rsidP="00A12529">
            <w:pPr>
              <w:jc w:val="center"/>
              <w:rPr>
                <w:rFonts w:ascii="Calibri" w:hAnsi="Calibri"/>
                <w:color w:val="000000"/>
                <w:sz w:val="18"/>
                <w:szCs w:val="22"/>
              </w:rPr>
            </w:pPr>
          </w:p>
        </w:tc>
      </w:tr>
      <w:tr w:rsidR="00A12529" w:rsidRPr="001069B2" w14:paraId="322A1549" w14:textId="77777777" w:rsidTr="00A12529">
        <w:trPr>
          <w:trHeight w:val="213"/>
        </w:trPr>
        <w:tc>
          <w:tcPr>
            <w:tcW w:w="3821" w:type="dxa"/>
            <w:shd w:val="clear" w:color="auto" w:fill="auto"/>
            <w:noWrap/>
            <w:vAlign w:val="bottom"/>
          </w:tcPr>
          <w:p w14:paraId="7081D76B" w14:textId="767EB033" w:rsidR="00A12529" w:rsidRPr="001069B2" w:rsidRDefault="00A12529" w:rsidP="000F2AB3">
            <w:pPr>
              <w:rPr>
                <w:rFonts w:ascii="Calibri" w:hAnsi="Calibri"/>
                <w:color w:val="000000"/>
                <w:sz w:val="18"/>
                <w:szCs w:val="22"/>
              </w:rPr>
            </w:pPr>
            <w:r w:rsidRPr="001069B2">
              <w:rPr>
                <w:rFonts w:ascii="Calibri" w:hAnsi="Calibri"/>
                <w:color w:val="000000"/>
                <w:sz w:val="18"/>
                <w:szCs w:val="22"/>
              </w:rPr>
              <w:t xml:space="preserve">Enhanced (multi-beam) W1 + </w:t>
            </w:r>
            <w:r w:rsidR="000F2AB3">
              <w:rPr>
                <w:rFonts w:ascii="Calibri" w:hAnsi="Calibri"/>
                <w:color w:val="000000"/>
                <w:sz w:val="18"/>
                <w:szCs w:val="22"/>
              </w:rPr>
              <w:t>enhanced</w:t>
            </w:r>
            <w:r w:rsidRPr="001069B2">
              <w:rPr>
                <w:rFonts w:ascii="Calibri" w:hAnsi="Calibri"/>
                <w:color w:val="000000"/>
                <w:sz w:val="18"/>
                <w:szCs w:val="22"/>
              </w:rPr>
              <w:t xml:space="preserve"> W2 MU-MIMO</w:t>
            </w:r>
          </w:p>
        </w:tc>
        <w:tc>
          <w:tcPr>
            <w:tcW w:w="1108" w:type="dxa"/>
            <w:shd w:val="clear" w:color="auto" w:fill="auto"/>
            <w:noWrap/>
            <w:vAlign w:val="bottom"/>
          </w:tcPr>
          <w:p w14:paraId="40321610" w14:textId="326A7794" w:rsidR="00A12529" w:rsidRPr="001069B2" w:rsidRDefault="00A12529" w:rsidP="00A12529">
            <w:pPr>
              <w:jc w:val="center"/>
              <w:rPr>
                <w:rFonts w:ascii="Calibri" w:hAnsi="Calibri"/>
                <w:color w:val="000000"/>
                <w:sz w:val="18"/>
                <w:szCs w:val="22"/>
              </w:rPr>
            </w:pPr>
            <w:r w:rsidRPr="001069B2">
              <w:rPr>
                <w:rFonts w:ascii="Calibri" w:hAnsi="Calibri"/>
                <w:color w:val="000000"/>
                <w:sz w:val="22"/>
                <w:szCs w:val="22"/>
              </w:rPr>
              <w:t>68</w:t>
            </w:r>
          </w:p>
        </w:tc>
        <w:tc>
          <w:tcPr>
            <w:tcW w:w="0" w:type="auto"/>
            <w:shd w:val="clear" w:color="auto" w:fill="auto"/>
            <w:noWrap/>
            <w:vAlign w:val="bottom"/>
          </w:tcPr>
          <w:p w14:paraId="5C8536C2" w14:textId="397A42AE" w:rsidR="00A12529" w:rsidRPr="001069B2" w:rsidRDefault="00A12529" w:rsidP="00A12529">
            <w:pPr>
              <w:jc w:val="center"/>
              <w:rPr>
                <w:rFonts w:ascii="Calibri" w:hAnsi="Calibri"/>
                <w:color w:val="000000"/>
                <w:sz w:val="18"/>
                <w:szCs w:val="22"/>
              </w:rPr>
            </w:pPr>
            <w:r w:rsidRPr="001069B2">
              <w:rPr>
                <w:rFonts w:ascii="Calibri" w:hAnsi="Calibri"/>
                <w:color w:val="000000"/>
                <w:sz w:val="22"/>
                <w:szCs w:val="22"/>
              </w:rPr>
              <w:t>26</w:t>
            </w:r>
          </w:p>
        </w:tc>
        <w:tc>
          <w:tcPr>
            <w:tcW w:w="0" w:type="auto"/>
            <w:shd w:val="clear" w:color="auto" w:fill="auto"/>
            <w:noWrap/>
            <w:vAlign w:val="bottom"/>
          </w:tcPr>
          <w:p w14:paraId="7D928D3C" w14:textId="26A6F0D5" w:rsidR="00A12529" w:rsidRPr="001069B2" w:rsidRDefault="00A12529" w:rsidP="00A12529">
            <w:pPr>
              <w:jc w:val="center"/>
              <w:rPr>
                <w:rFonts w:ascii="Calibri" w:hAnsi="Calibri"/>
                <w:color w:val="000000"/>
                <w:sz w:val="18"/>
                <w:szCs w:val="22"/>
              </w:rPr>
            </w:pPr>
            <w:r w:rsidRPr="001069B2">
              <w:rPr>
                <w:rFonts w:ascii="Calibri" w:hAnsi="Calibri"/>
                <w:color w:val="000000"/>
                <w:sz w:val="22"/>
                <w:szCs w:val="22"/>
              </w:rPr>
              <w:t>146</w:t>
            </w:r>
          </w:p>
        </w:tc>
        <w:tc>
          <w:tcPr>
            <w:tcW w:w="0" w:type="auto"/>
            <w:shd w:val="clear" w:color="auto" w:fill="auto"/>
            <w:noWrap/>
            <w:vAlign w:val="bottom"/>
          </w:tcPr>
          <w:p w14:paraId="7A41320D" w14:textId="796CB9A5" w:rsidR="00A12529" w:rsidRPr="001069B2" w:rsidRDefault="00A12529" w:rsidP="00A12529">
            <w:pPr>
              <w:jc w:val="center"/>
              <w:rPr>
                <w:rFonts w:ascii="Calibri" w:hAnsi="Calibri"/>
                <w:color w:val="000000"/>
                <w:sz w:val="18"/>
                <w:szCs w:val="22"/>
              </w:rPr>
            </w:pPr>
            <w:r w:rsidRPr="001069B2">
              <w:rPr>
                <w:rFonts w:ascii="Calibri" w:hAnsi="Calibri"/>
                <w:color w:val="000000"/>
                <w:sz w:val="22"/>
                <w:szCs w:val="22"/>
              </w:rPr>
              <w:t>54</w:t>
            </w:r>
          </w:p>
        </w:tc>
      </w:tr>
    </w:tbl>
    <w:p w14:paraId="3BDB1C29" w14:textId="77777777" w:rsidR="00321C31" w:rsidRPr="001069B2" w:rsidRDefault="00321C31" w:rsidP="00321C31">
      <w:pPr>
        <w:pStyle w:val="BodyText"/>
      </w:pPr>
    </w:p>
    <w:p w14:paraId="59A4627B" w14:textId="3EFA4DAE" w:rsidR="00321C31" w:rsidRPr="001069B2" w:rsidRDefault="005320E2" w:rsidP="00321C31">
      <w:pPr>
        <w:pStyle w:val="BodyText"/>
        <w:rPr>
          <w:b/>
        </w:rPr>
      </w:pPr>
      <w:r w:rsidRPr="001069B2">
        <w:rPr>
          <w:b/>
        </w:rPr>
        <w:t>Observation:</w:t>
      </w:r>
    </w:p>
    <w:p w14:paraId="2382D3EB" w14:textId="56F4A227" w:rsidR="005320E2" w:rsidRPr="001069B2" w:rsidRDefault="005320E2" w:rsidP="005320E2">
      <w:pPr>
        <w:pStyle w:val="BodyText"/>
        <w:numPr>
          <w:ilvl w:val="0"/>
          <w:numId w:val="17"/>
        </w:numPr>
        <w:rPr>
          <w:b/>
        </w:rPr>
      </w:pPr>
      <w:r w:rsidRPr="001069B2">
        <w:t xml:space="preserve">Enhanced W2 (linear combination codebook) without enhanced W1 </w:t>
      </w:r>
      <w:r w:rsidR="00A12529" w:rsidRPr="001069B2">
        <w:t>gives only a marginal increase in</w:t>
      </w:r>
      <w:r w:rsidR="00D3318D" w:rsidRPr="001069B2">
        <w:t xml:space="preserve"> MU-MIMO</w:t>
      </w:r>
      <w:r w:rsidRPr="001069B2">
        <w:t xml:space="preserve"> performance over Rel. 13</w:t>
      </w:r>
      <w:r w:rsidR="008A53C0">
        <w:t xml:space="preserve"> style</w:t>
      </w:r>
      <w:r w:rsidRPr="001069B2">
        <w:t xml:space="preserve"> codebook. However, if combined with enhanced (“multi-beam”) W1, substantial gains </w:t>
      </w:r>
      <w:r w:rsidR="00A12529" w:rsidRPr="001069B2">
        <w:t>are</w:t>
      </w:r>
      <w:r w:rsidRPr="001069B2">
        <w:t xml:space="preserve"> seen.</w:t>
      </w:r>
    </w:p>
    <w:p w14:paraId="415C69B8" w14:textId="1ED7CA22" w:rsidR="00D3318D" w:rsidRPr="001069B2" w:rsidRDefault="00241AF5" w:rsidP="00D3318D">
      <w:pPr>
        <w:pStyle w:val="BodyText"/>
        <w:rPr>
          <w:b/>
        </w:rPr>
      </w:pPr>
      <w:r w:rsidRPr="001069B2">
        <w:rPr>
          <w:b/>
        </w:rPr>
        <w:t xml:space="preserve">Proposal: </w:t>
      </w:r>
    </w:p>
    <w:p w14:paraId="57723505" w14:textId="607410AD" w:rsidR="00241AF5" w:rsidRPr="001069B2" w:rsidRDefault="00241AF5" w:rsidP="00241AF5">
      <w:pPr>
        <w:pStyle w:val="BodyText"/>
        <w:numPr>
          <w:ilvl w:val="0"/>
          <w:numId w:val="17"/>
        </w:numPr>
        <w:rPr>
          <w:b/>
        </w:rPr>
      </w:pPr>
      <w:r w:rsidRPr="001069B2">
        <w:t>Specify both a new W1 and W2 codebook for advanced CSI reporting.</w:t>
      </w:r>
    </w:p>
    <w:p w14:paraId="1920BB1B" w14:textId="292D8DB8" w:rsidR="00241AF5" w:rsidRPr="001069B2" w:rsidRDefault="00F613FD" w:rsidP="00D3318D">
      <w:pPr>
        <w:pStyle w:val="BodyText"/>
      </w:pPr>
      <w:bookmarkStart w:id="5" w:name="_GoBack"/>
      <w:bookmarkEnd w:id="5"/>
      <w:r w:rsidRPr="001069B2">
        <w:t xml:space="preserve">In RAN1#85, some companies provided evaluation results for advanced CSI where only rank 1 </w:t>
      </w:r>
      <w:r w:rsidR="000D1334" w:rsidRPr="001069B2">
        <w:t xml:space="preserve">transmission where simulated. For completeness, we have simulated this case as well and present the results in </w:t>
      </w:r>
      <w:r w:rsidR="000D1334" w:rsidRPr="001069B2">
        <w:fldChar w:fldCharType="begin"/>
      </w:r>
      <w:r w:rsidR="000D1334" w:rsidRPr="001069B2">
        <w:instrText xml:space="preserve"> REF _Ref458432788 \h </w:instrText>
      </w:r>
      <w:r w:rsidR="000D1334" w:rsidRPr="001069B2">
        <w:fldChar w:fldCharType="separate"/>
      </w:r>
      <w:r w:rsidR="00975E36" w:rsidRPr="001069B2">
        <w:t xml:space="preserve">Table </w:t>
      </w:r>
      <w:r w:rsidR="00975E36">
        <w:rPr>
          <w:noProof/>
        </w:rPr>
        <w:t>2</w:t>
      </w:r>
      <w:r w:rsidR="000D1334" w:rsidRPr="001069B2">
        <w:fldChar w:fldCharType="end"/>
      </w:r>
      <w:r w:rsidR="000D1334" w:rsidRPr="001069B2">
        <w:t xml:space="preserve">. We note that when the rank is fixed to one, the schemes using legacy W1 codebook with enhanced W2 show a significant performance gain over the legacy Rel. 13 CB, which was not seen in the full rank case. </w:t>
      </w:r>
      <w:r w:rsidR="008A53C0">
        <w:t xml:space="preserve">This indicates that the legacy W1 codebook may not handle dual layer rich CSI precoding as effective as the proposed enhanced W1 codebook, or, the gains of the legacy W1 systems may be inflated </w:t>
      </w:r>
      <w:r w:rsidR="00BC2BBA">
        <w:t>since when all transmissions are rank one, the IRC receiver is much more effective and suppression of MU interference may be done sufficiently at the UE side, reducing the need for MU interference suppression by accurate precoding at the eNB side.</w:t>
      </w:r>
    </w:p>
    <w:p w14:paraId="1E20D902" w14:textId="6823AAD2" w:rsidR="00D3318D" w:rsidRPr="001069B2" w:rsidRDefault="00D3318D" w:rsidP="00D3318D">
      <w:pPr>
        <w:pStyle w:val="Caption"/>
        <w:keepNext/>
        <w:rPr>
          <w:lang w:val="en-US"/>
        </w:rPr>
      </w:pPr>
      <w:bookmarkStart w:id="6" w:name="_Ref458432788"/>
      <w:r w:rsidRPr="001069B2">
        <w:rPr>
          <w:lang w:val="en-US"/>
        </w:rPr>
        <w:t xml:space="preserve">Table </w:t>
      </w:r>
      <w:r w:rsidRPr="001069B2">
        <w:rPr>
          <w:lang w:val="en-US"/>
        </w:rPr>
        <w:fldChar w:fldCharType="begin"/>
      </w:r>
      <w:r w:rsidRPr="001069B2">
        <w:rPr>
          <w:lang w:val="en-US"/>
        </w:rPr>
        <w:instrText xml:space="preserve"> SEQ Table \* ARABIC </w:instrText>
      </w:r>
      <w:r w:rsidRPr="001069B2">
        <w:rPr>
          <w:lang w:val="en-US"/>
        </w:rPr>
        <w:fldChar w:fldCharType="separate"/>
      </w:r>
      <w:r w:rsidR="00975E36">
        <w:rPr>
          <w:noProof/>
          <w:lang w:val="en-US"/>
        </w:rPr>
        <w:t>2</w:t>
      </w:r>
      <w:r w:rsidRPr="001069B2">
        <w:rPr>
          <w:lang w:val="en-US"/>
        </w:rPr>
        <w:fldChar w:fldCharType="end"/>
      </w:r>
      <w:bookmarkEnd w:id="6"/>
      <w:r w:rsidRPr="001069B2">
        <w:rPr>
          <w:lang w:val="en-US"/>
        </w:rPr>
        <w:t>: Comparison between legacy and enhanced W1 where rank is fixed to 1</w:t>
      </w:r>
    </w:p>
    <w:tbl>
      <w:tblPr>
        <w:tblW w:w="95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948"/>
        <w:gridCol w:w="1193"/>
        <w:gridCol w:w="1375"/>
        <w:gridCol w:w="1618"/>
      </w:tblGrid>
      <w:tr w:rsidR="00D3318D" w:rsidRPr="001069B2" w14:paraId="67995A71" w14:textId="77777777" w:rsidTr="00D3318D">
        <w:trPr>
          <w:trHeight w:val="213"/>
        </w:trPr>
        <w:tc>
          <w:tcPr>
            <w:tcW w:w="4395" w:type="dxa"/>
            <w:vMerge w:val="restart"/>
            <w:shd w:val="clear" w:color="000000" w:fill="FFCC99"/>
            <w:noWrap/>
            <w:vAlign w:val="center"/>
            <w:hideMark/>
          </w:tcPr>
          <w:p w14:paraId="6D31DCFE" w14:textId="77777777" w:rsidR="00D3318D" w:rsidRPr="001069B2" w:rsidRDefault="00D3318D" w:rsidP="00D3318D">
            <w:pPr>
              <w:jc w:val="center"/>
              <w:rPr>
                <w:rFonts w:ascii="Calibri" w:hAnsi="Calibri"/>
                <w:color w:val="3F3F76"/>
                <w:sz w:val="18"/>
                <w:szCs w:val="22"/>
              </w:rPr>
            </w:pPr>
            <w:r w:rsidRPr="001069B2">
              <w:rPr>
                <w:rFonts w:ascii="Calibri" w:hAnsi="Calibri"/>
                <w:color w:val="3F3F76"/>
                <w:sz w:val="18"/>
                <w:szCs w:val="22"/>
              </w:rPr>
              <w:t>Scheme</w:t>
            </w:r>
          </w:p>
        </w:tc>
        <w:tc>
          <w:tcPr>
            <w:tcW w:w="2141" w:type="dxa"/>
            <w:gridSpan w:val="2"/>
            <w:shd w:val="clear" w:color="000000" w:fill="F2F2F2"/>
            <w:noWrap/>
            <w:vAlign w:val="bottom"/>
            <w:hideMark/>
          </w:tcPr>
          <w:p w14:paraId="2CF7F01D" w14:textId="77777777" w:rsidR="00D3318D" w:rsidRPr="001069B2" w:rsidRDefault="00D3318D" w:rsidP="00D3318D">
            <w:pPr>
              <w:jc w:val="center"/>
              <w:rPr>
                <w:rFonts w:ascii="Calibri" w:hAnsi="Calibri"/>
                <w:b/>
                <w:bCs/>
                <w:color w:val="FA7D00"/>
                <w:sz w:val="18"/>
                <w:szCs w:val="22"/>
              </w:rPr>
            </w:pPr>
            <w:r w:rsidRPr="001069B2">
              <w:rPr>
                <w:rFonts w:ascii="Calibri" w:hAnsi="Calibri"/>
                <w:b/>
                <w:bCs/>
                <w:color w:val="FA7D00"/>
                <w:sz w:val="18"/>
                <w:szCs w:val="22"/>
              </w:rPr>
              <w:t>50% RU</w:t>
            </w:r>
          </w:p>
        </w:tc>
        <w:tc>
          <w:tcPr>
            <w:tcW w:w="0" w:type="auto"/>
            <w:gridSpan w:val="2"/>
            <w:shd w:val="clear" w:color="000000" w:fill="F2F2F2"/>
            <w:noWrap/>
            <w:vAlign w:val="bottom"/>
            <w:hideMark/>
          </w:tcPr>
          <w:p w14:paraId="3EC35B7B" w14:textId="77777777" w:rsidR="00D3318D" w:rsidRPr="001069B2" w:rsidRDefault="00D3318D" w:rsidP="00D3318D">
            <w:pPr>
              <w:jc w:val="center"/>
              <w:rPr>
                <w:rFonts w:ascii="Calibri" w:hAnsi="Calibri"/>
                <w:b/>
                <w:bCs/>
                <w:color w:val="FA7D00"/>
                <w:sz w:val="18"/>
                <w:szCs w:val="22"/>
              </w:rPr>
            </w:pPr>
            <w:r w:rsidRPr="001069B2">
              <w:rPr>
                <w:rFonts w:ascii="Calibri" w:hAnsi="Calibri"/>
                <w:b/>
                <w:bCs/>
                <w:color w:val="FA7D00"/>
                <w:sz w:val="18"/>
                <w:szCs w:val="22"/>
              </w:rPr>
              <w:t>70% RU</w:t>
            </w:r>
          </w:p>
        </w:tc>
      </w:tr>
      <w:tr w:rsidR="00D3318D" w:rsidRPr="001069B2" w14:paraId="00E93894" w14:textId="77777777" w:rsidTr="00D3318D">
        <w:trPr>
          <w:trHeight w:val="213"/>
        </w:trPr>
        <w:tc>
          <w:tcPr>
            <w:tcW w:w="4395" w:type="dxa"/>
            <w:vMerge/>
            <w:vAlign w:val="center"/>
            <w:hideMark/>
          </w:tcPr>
          <w:p w14:paraId="012F9C50" w14:textId="77777777" w:rsidR="00D3318D" w:rsidRPr="001069B2" w:rsidRDefault="00D3318D" w:rsidP="00D3318D">
            <w:pPr>
              <w:rPr>
                <w:rFonts w:ascii="Calibri" w:hAnsi="Calibri"/>
                <w:color w:val="3F3F76"/>
                <w:sz w:val="18"/>
                <w:szCs w:val="22"/>
              </w:rPr>
            </w:pPr>
          </w:p>
        </w:tc>
        <w:tc>
          <w:tcPr>
            <w:tcW w:w="948" w:type="dxa"/>
            <w:shd w:val="clear" w:color="auto" w:fill="auto"/>
            <w:noWrap/>
            <w:vAlign w:val="bottom"/>
            <w:hideMark/>
          </w:tcPr>
          <w:p w14:paraId="1A8C54D3" w14:textId="77777777" w:rsidR="00D3318D" w:rsidRPr="001069B2" w:rsidRDefault="00D3318D" w:rsidP="00D3318D">
            <w:pPr>
              <w:rPr>
                <w:rFonts w:ascii="Calibri" w:hAnsi="Calibri"/>
                <w:i/>
                <w:iCs/>
                <w:color w:val="7F7F7F"/>
                <w:sz w:val="18"/>
                <w:szCs w:val="22"/>
              </w:rPr>
            </w:pPr>
            <w:r w:rsidRPr="001069B2">
              <w:rPr>
                <w:rFonts w:ascii="Calibri" w:hAnsi="Calibri"/>
                <w:i/>
                <w:iCs/>
                <w:color w:val="7F7F7F"/>
                <w:sz w:val="18"/>
                <w:szCs w:val="22"/>
              </w:rPr>
              <w:t>CE UTP gain [%]</w:t>
            </w:r>
          </w:p>
        </w:tc>
        <w:tc>
          <w:tcPr>
            <w:tcW w:w="1193" w:type="dxa"/>
            <w:shd w:val="clear" w:color="auto" w:fill="auto"/>
            <w:noWrap/>
            <w:vAlign w:val="bottom"/>
            <w:hideMark/>
          </w:tcPr>
          <w:p w14:paraId="149ED921" w14:textId="77777777" w:rsidR="00D3318D" w:rsidRPr="001069B2" w:rsidRDefault="00D3318D" w:rsidP="00D3318D">
            <w:pPr>
              <w:rPr>
                <w:rFonts w:ascii="Calibri" w:hAnsi="Calibri"/>
                <w:i/>
                <w:iCs/>
                <w:color w:val="7F7F7F"/>
                <w:sz w:val="18"/>
                <w:szCs w:val="22"/>
              </w:rPr>
            </w:pPr>
            <w:r w:rsidRPr="001069B2">
              <w:rPr>
                <w:rFonts w:ascii="Calibri" w:hAnsi="Calibri"/>
                <w:i/>
                <w:iCs/>
                <w:color w:val="7F7F7F"/>
                <w:sz w:val="18"/>
                <w:szCs w:val="22"/>
              </w:rPr>
              <w:t>Mean UTP gain [%]</w:t>
            </w:r>
          </w:p>
        </w:tc>
        <w:tc>
          <w:tcPr>
            <w:tcW w:w="0" w:type="auto"/>
            <w:shd w:val="clear" w:color="auto" w:fill="auto"/>
            <w:noWrap/>
            <w:vAlign w:val="bottom"/>
            <w:hideMark/>
          </w:tcPr>
          <w:p w14:paraId="2CFC87FD" w14:textId="77777777" w:rsidR="00D3318D" w:rsidRPr="001069B2" w:rsidRDefault="00D3318D" w:rsidP="00D3318D">
            <w:pPr>
              <w:rPr>
                <w:rFonts w:ascii="Calibri" w:hAnsi="Calibri"/>
                <w:i/>
                <w:iCs/>
                <w:color w:val="7F7F7F"/>
                <w:sz w:val="18"/>
                <w:szCs w:val="22"/>
              </w:rPr>
            </w:pPr>
            <w:r w:rsidRPr="001069B2">
              <w:rPr>
                <w:rFonts w:ascii="Calibri" w:hAnsi="Calibri"/>
                <w:i/>
                <w:iCs/>
                <w:color w:val="7F7F7F"/>
                <w:sz w:val="18"/>
                <w:szCs w:val="22"/>
              </w:rPr>
              <w:t>CE UTP gain [%]</w:t>
            </w:r>
          </w:p>
        </w:tc>
        <w:tc>
          <w:tcPr>
            <w:tcW w:w="0" w:type="auto"/>
            <w:shd w:val="clear" w:color="auto" w:fill="auto"/>
            <w:noWrap/>
            <w:vAlign w:val="bottom"/>
            <w:hideMark/>
          </w:tcPr>
          <w:p w14:paraId="6EF9D18E" w14:textId="77777777" w:rsidR="00D3318D" w:rsidRPr="001069B2" w:rsidRDefault="00D3318D" w:rsidP="00D3318D">
            <w:pPr>
              <w:rPr>
                <w:rFonts w:ascii="Calibri" w:hAnsi="Calibri"/>
                <w:i/>
                <w:iCs/>
                <w:color w:val="7F7F7F"/>
                <w:sz w:val="18"/>
                <w:szCs w:val="22"/>
              </w:rPr>
            </w:pPr>
            <w:r w:rsidRPr="001069B2">
              <w:rPr>
                <w:rFonts w:ascii="Calibri" w:hAnsi="Calibri"/>
                <w:i/>
                <w:iCs/>
                <w:color w:val="7F7F7F"/>
                <w:sz w:val="18"/>
                <w:szCs w:val="22"/>
              </w:rPr>
              <w:t>Mean UTP gain [%]</w:t>
            </w:r>
          </w:p>
        </w:tc>
      </w:tr>
      <w:tr w:rsidR="00D3318D" w:rsidRPr="001069B2" w14:paraId="7F9FA54B" w14:textId="77777777" w:rsidTr="00195B37">
        <w:trPr>
          <w:trHeight w:val="213"/>
        </w:trPr>
        <w:tc>
          <w:tcPr>
            <w:tcW w:w="4395" w:type="dxa"/>
            <w:shd w:val="clear" w:color="auto" w:fill="auto"/>
            <w:noWrap/>
            <w:vAlign w:val="bottom"/>
            <w:hideMark/>
          </w:tcPr>
          <w:p w14:paraId="0E2C2491" w14:textId="3CE84269" w:rsidR="00D3318D" w:rsidRPr="001069B2" w:rsidRDefault="00A33B72" w:rsidP="00D3318D">
            <w:pPr>
              <w:rPr>
                <w:rFonts w:ascii="Calibri" w:hAnsi="Calibri"/>
                <w:color w:val="000000"/>
                <w:sz w:val="18"/>
                <w:szCs w:val="22"/>
              </w:rPr>
            </w:pPr>
            <w:r>
              <w:rPr>
                <w:rFonts w:ascii="Calibri" w:hAnsi="Calibri"/>
                <w:color w:val="000000"/>
                <w:sz w:val="18"/>
                <w:szCs w:val="22"/>
              </w:rPr>
              <w:t xml:space="preserve">Rel.13 style </w:t>
            </w:r>
            <w:r w:rsidR="00D3318D" w:rsidRPr="001069B2">
              <w:rPr>
                <w:rFonts w:ascii="Calibri" w:hAnsi="Calibri"/>
                <w:color w:val="000000"/>
                <w:sz w:val="18"/>
                <w:szCs w:val="22"/>
              </w:rPr>
              <w:t>Codebook SU-MIMO</w:t>
            </w:r>
          </w:p>
        </w:tc>
        <w:tc>
          <w:tcPr>
            <w:tcW w:w="948" w:type="dxa"/>
            <w:shd w:val="clear" w:color="auto" w:fill="auto"/>
            <w:noWrap/>
            <w:vAlign w:val="center"/>
          </w:tcPr>
          <w:p w14:paraId="4E8374E4" w14:textId="10D3F047" w:rsidR="00D3318D" w:rsidRPr="001069B2" w:rsidRDefault="00D3318D" w:rsidP="00195B37">
            <w:pPr>
              <w:jc w:val="center"/>
              <w:rPr>
                <w:rFonts w:ascii="Calibri" w:hAnsi="Calibri"/>
                <w:color w:val="000000"/>
                <w:sz w:val="18"/>
                <w:szCs w:val="22"/>
              </w:rPr>
            </w:pPr>
            <w:r w:rsidRPr="001069B2">
              <w:rPr>
                <w:rFonts w:ascii="Calibri" w:hAnsi="Calibri"/>
                <w:color w:val="000000"/>
                <w:sz w:val="22"/>
                <w:szCs w:val="22"/>
              </w:rPr>
              <w:t>0</w:t>
            </w:r>
          </w:p>
        </w:tc>
        <w:tc>
          <w:tcPr>
            <w:tcW w:w="1193" w:type="dxa"/>
            <w:shd w:val="clear" w:color="auto" w:fill="auto"/>
            <w:noWrap/>
            <w:vAlign w:val="center"/>
          </w:tcPr>
          <w:p w14:paraId="2428263C" w14:textId="0513AEF0" w:rsidR="00D3318D" w:rsidRPr="001069B2" w:rsidRDefault="00D3318D" w:rsidP="00195B37">
            <w:pPr>
              <w:jc w:val="center"/>
              <w:rPr>
                <w:rFonts w:ascii="Calibri" w:hAnsi="Calibri"/>
                <w:color w:val="000000"/>
                <w:sz w:val="18"/>
                <w:szCs w:val="22"/>
              </w:rPr>
            </w:pPr>
            <w:r w:rsidRPr="001069B2">
              <w:rPr>
                <w:rFonts w:ascii="Calibri" w:hAnsi="Calibri"/>
                <w:color w:val="000000"/>
                <w:sz w:val="22"/>
                <w:szCs w:val="22"/>
              </w:rPr>
              <w:t>0</w:t>
            </w:r>
          </w:p>
        </w:tc>
        <w:tc>
          <w:tcPr>
            <w:tcW w:w="0" w:type="auto"/>
            <w:shd w:val="clear" w:color="auto" w:fill="auto"/>
            <w:noWrap/>
            <w:vAlign w:val="center"/>
          </w:tcPr>
          <w:p w14:paraId="334F8E09" w14:textId="46EA4473" w:rsidR="00D3318D" w:rsidRPr="00195B37" w:rsidRDefault="00195B37" w:rsidP="00195B37">
            <w:pPr>
              <w:jc w:val="center"/>
              <w:rPr>
                <w:rFonts w:ascii="Calibri" w:hAnsi="Calibri"/>
                <w:color w:val="000000"/>
                <w:sz w:val="22"/>
                <w:szCs w:val="22"/>
              </w:rPr>
            </w:pPr>
            <w:r w:rsidRPr="00195B37">
              <w:rPr>
                <w:rFonts w:ascii="Calibri" w:hAnsi="Calibri"/>
                <w:color w:val="000000"/>
                <w:sz w:val="22"/>
                <w:szCs w:val="22"/>
              </w:rPr>
              <w:t>0</w:t>
            </w:r>
          </w:p>
        </w:tc>
        <w:tc>
          <w:tcPr>
            <w:tcW w:w="0" w:type="auto"/>
            <w:shd w:val="clear" w:color="auto" w:fill="auto"/>
            <w:noWrap/>
            <w:vAlign w:val="center"/>
          </w:tcPr>
          <w:p w14:paraId="0E08B8A1" w14:textId="484D3033" w:rsidR="00D3318D" w:rsidRPr="00195B37" w:rsidRDefault="00195B37" w:rsidP="00195B37">
            <w:pPr>
              <w:jc w:val="center"/>
              <w:rPr>
                <w:rFonts w:ascii="Calibri" w:hAnsi="Calibri"/>
                <w:color w:val="000000"/>
                <w:sz w:val="22"/>
                <w:szCs w:val="22"/>
              </w:rPr>
            </w:pPr>
            <w:r w:rsidRPr="00195B37">
              <w:rPr>
                <w:rFonts w:ascii="Calibri" w:hAnsi="Calibri"/>
                <w:color w:val="000000"/>
                <w:sz w:val="22"/>
                <w:szCs w:val="22"/>
              </w:rPr>
              <w:t>0</w:t>
            </w:r>
          </w:p>
        </w:tc>
      </w:tr>
      <w:tr w:rsidR="00D3318D" w:rsidRPr="001069B2" w14:paraId="45E08CFD" w14:textId="77777777" w:rsidTr="00195B37">
        <w:trPr>
          <w:trHeight w:val="213"/>
        </w:trPr>
        <w:tc>
          <w:tcPr>
            <w:tcW w:w="4395" w:type="dxa"/>
            <w:shd w:val="clear" w:color="auto" w:fill="auto"/>
            <w:noWrap/>
            <w:vAlign w:val="bottom"/>
            <w:hideMark/>
          </w:tcPr>
          <w:p w14:paraId="2A951FEA" w14:textId="75FDAFBA" w:rsidR="00D3318D" w:rsidRPr="001069B2" w:rsidRDefault="00BC2BBA" w:rsidP="00D3318D">
            <w:pPr>
              <w:rPr>
                <w:rFonts w:ascii="Calibri" w:hAnsi="Calibri"/>
                <w:color w:val="000000"/>
                <w:sz w:val="18"/>
                <w:szCs w:val="22"/>
              </w:rPr>
            </w:pPr>
            <w:r>
              <w:rPr>
                <w:rFonts w:ascii="Calibri" w:hAnsi="Calibri"/>
                <w:color w:val="000000"/>
                <w:sz w:val="18"/>
                <w:szCs w:val="22"/>
              </w:rPr>
              <w:t xml:space="preserve">Legacy </w:t>
            </w:r>
            <w:r w:rsidR="00D3318D" w:rsidRPr="001069B2">
              <w:rPr>
                <w:rFonts w:ascii="Calibri" w:hAnsi="Calibri"/>
                <w:color w:val="000000"/>
                <w:sz w:val="18"/>
                <w:szCs w:val="22"/>
              </w:rPr>
              <w:t xml:space="preserve">Rel. 13 </w:t>
            </w:r>
            <w:r>
              <w:rPr>
                <w:rFonts w:ascii="Calibri" w:hAnsi="Calibri"/>
                <w:color w:val="000000"/>
                <w:sz w:val="18"/>
                <w:szCs w:val="22"/>
              </w:rPr>
              <w:t xml:space="preserve">style </w:t>
            </w:r>
            <w:r w:rsidR="00D3318D" w:rsidRPr="001069B2">
              <w:rPr>
                <w:rFonts w:ascii="Calibri" w:hAnsi="Calibri"/>
                <w:color w:val="000000"/>
                <w:sz w:val="18"/>
                <w:szCs w:val="22"/>
              </w:rPr>
              <w:t>DFT Codebook MU-MIMO</w:t>
            </w:r>
          </w:p>
        </w:tc>
        <w:tc>
          <w:tcPr>
            <w:tcW w:w="948" w:type="dxa"/>
            <w:shd w:val="clear" w:color="auto" w:fill="auto"/>
            <w:noWrap/>
            <w:vAlign w:val="center"/>
          </w:tcPr>
          <w:p w14:paraId="35F61C9D" w14:textId="2DB58BEA" w:rsidR="00D3318D" w:rsidRPr="001069B2" w:rsidRDefault="00D3318D" w:rsidP="00195B37">
            <w:pPr>
              <w:jc w:val="center"/>
              <w:rPr>
                <w:rFonts w:ascii="Calibri" w:hAnsi="Calibri"/>
                <w:color w:val="000000"/>
                <w:sz w:val="18"/>
                <w:szCs w:val="22"/>
              </w:rPr>
            </w:pPr>
            <w:r w:rsidRPr="001069B2">
              <w:rPr>
                <w:rFonts w:ascii="Calibri" w:hAnsi="Calibri"/>
                <w:color w:val="000000"/>
                <w:sz w:val="22"/>
                <w:szCs w:val="22"/>
              </w:rPr>
              <w:t>70</w:t>
            </w:r>
          </w:p>
        </w:tc>
        <w:tc>
          <w:tcPr>
            <w:tcW w:w="1193" w:type="dxa"/>
            <w:shd w:val="clear" w:color="auto" w:fill="auto"/>
            <w:noWrap/>
            <w:vAlign w:val="center"/>
          </w:tcPr>
          <w:p w14:paraId="3DB48D40" w14:textId="5F2AEB74" w:rsidR="00D3318D" w:rsidRPr="001069B2" w:rsidRDefault="00D3318D" w:rsidP="00195B37">
            <w:pPr>
              <w:jc w:val="center"/>
              <w:rPr>
                <w:rFonts w:ascii="Calibri" w:hAnsi="Calibri"/>
                <w:color w:val="000000"/>
                <w:sz w:val="18"/>
                <w:szCs w:val="22"/>
              </w:rPr>
            </w:pPr>
            <w:r w:rsidRPr="001069B2">
              <w:rPr>
                <w:rFonts w:ascii="Calibri" w:hAnsi="Calibri"/>
                <w:color w:val="000000"/>
                <w:sz w:val="22"/>
                <w:szCs w:val="22"/>
              </w:rPr>
              <w:t>27</w:t>
            </w:r>
          </w:p>
        </w:tc>
        <w:tc>
          <w:tcPr>
            <w:tcW w:w="0" w:type="auto"/>
            <w:shd w:val="clear" w:color="auto" w:fill="auto"/>
            <w:noWrap/>
            <w:vAlign w:val="center"/>
          </w:tcPr>
          <w:p w14:paraId="529B9E66" w14:textId="498D8237" w:rsidR="00D3318D" w:rsidRPr="00195B37" w:rsidRDefault="00195B37" w:rsidP="00195B37">
            <w:pPr>
              <w:jc w:val="center"/>
              <w:rPr>
                <w:rFonts w:ascii="Calibri" w:hAnsi="Calibri"/>
                <w:color w:val="000000"/>
                <w:sz w:val="22"/>
                <w:szCs w:val="22"/>
              </w:rPr>
            </w:pPr>
            <w:r w:rsidRPr="00195B37">
              <w:rPr>
                <w:rFonts w:ascii="Calibri" w:hAnsi="Calibri"/>
                <w:color w:val="000000"/>
                <w:sz w:val="22"/>
                <w:szCs w:val="22"/>
              </w:rPr>
              <w:t>133</w:t>
            </w:r>
          </w:p>
        </w:tc>
        <w:tc>
          <w:tcPr>
            <w:tcW w:w="0" w:type="auto"/>
            <w:shd w:val="clear" w:color="auto" w:fill="auto"/>
            <w:noWrap/>
            <w:vAlign w:val="center"/>
          </w:tcPr>
          <w:p w14:paraId="37189A34" w14:textId="0C514913" w:rsidR="00D3318D" w:rsidRPr="00195B37" w:rsidRDefault="00195B37" w:rsidP="00195B37">
            <w:pPr>
              <w:jc w:val="center"/>
              <w:rPr>
                <w:rFonts w:ascii="Calibri" w:hAnsi="Calibri"/>
                <w:color w:val="000000"/>
                <w:sz w:val="22"/>
                <w:szCs w:val="22"/>
              </w:rPr>
            </w:pPr>
            <w:r w:rsidRPr="00195B37">
              <w:rPr>
                <w:rFonts w:ascii="Calibri" w:hAnsi="Calibri"/>
                <w:color w:val="000000"/>
                <w:sz w:val="22"/>
                <w:szCs w:val="22"/>
              </w:rPr>
              <w:t>52</w:t>
            </w:r>
          </w:p>
        </w:tc>
      </w:tr>
      <w:tr w:rsidR="00D3318D" w:rsidRPr="001069B2" w14:paraId="4BD9FC4C" w14:textId="77777777" w:rsidTr="00195B37">
        <w:trPr>
          <w:trHeight w:val="213"/>
        </w:trPr>
        <w:tc>
          <w:tcPr>
            <w:tcW w:w="4395" w:type="dxa"/>
            <w:shd w:val="clear" w:color="auto" w:fill="auto"/>
            <w:noWrap/>
            <w:vAlign w:val="bottom"/>
          </w:tcPr>
          <w:p w14:paraId="528DA66B" w14:textId="1E6262CA" w:rsidR="00D3318D" w:rsidRPr="001069B2" w:rsidRDefault="00D3318D" w:rsidP="00BC2BBA">
            <w:pPr>
              <w:rPr>
                <w:rFonts w:ascii="Calibri" w:hAnsi="Calibri"/>
                <w:color w:val="000000"/>
                <w:sz w:val="18"/>
                <w:szCs w:val="22"/>
              </w:rPr>
            </w:pPr>
            <w:r w:rsidRPr="001069B2">
              <w:rPr>
                <w:rFonts w:ascii="Calibri" w:hAnsi="Calibri"/>
                <w:color w:val="000000"/>
                <w:sz w:val="18"/>
                <w:szCs w:val="22"/>
              </w:rPr>
              <w:t xml:space="preserve">Legacy (Config 2) W1 + </w:t>
            </w:r>
            <w:r w:rsidR="00BC2BBA">
              <w:rPr>
                <w:rFonts w:ascii="Calibri" w:hAnsi="Calibri"/>
                <w:color w:val="000000"/>
                <w:sz w:val="18"/>
                <w:szCs w:val="22"/>
              </w:rPr>
              <w:t xml:space="preserve">enhanced </w:t>
            </w:r>
            <w:r w:rsidRPr="001069B2">
              <w:rPr>
                <w:rFonts w:ascii="Calibri" w:hAnsi="Calibri"/>
                <w:color w:val="000000"/>
                <w:sz w:val="18"/>
                <w:szCs w:val="22"/>
              </w:rPr>
              <w:t>W2 MU-MIMO</w:t>
            </w:r>
          </w:p>
        </w:tc>
        <w:tc>
          <w:tcPr>
            <w:tcW w:w="948" w:type="dxa"/>
            <w:shd w:val="clear" w:color="auto" w:fill="auto"/>
            <w:noWrap/>
            <w:vAlign w:val="center"/>
          </w:tcPr>
          <w:p w14:paraId="1F362EEA" w14:textId="23E107EC" w:rsidR="00D3318D" w:rsidRPr="001069B2" w:rsidRDefault="00D3318D" w:rsidP="00195B37">
            <w:pPr>
              <w:jc w:val="center"/>
              <w:rPr>
                <w:rFonts w:ascii="Calibri" w:hAnsi="Calibri"/>
                <w:color w:val="000000"/>
                <w:sz w:val="18"/>
                <w:szCs w:val="22"/>
              </w:rPr>
            </w:pPr>
            <w:r w:rsidRPr="001069B2">
              <w:rPr>
                <w:rFonts w:ascii="Calibri" w:hAnsi="Calibri"/>
                <w:color w:val="000000"/>
                <w:sz w:val="22"/>
                <w:szCs w:val="22"/>
              </w:rPr>
              <w:t>117</w:t>
            </w:r>
          </w:p>
        </w:tc>
        <w:tc>
          <w:tcPr>
            <w:tcW w:w="1193" w:type="dxa"/>
            <w:shd w:val="clear" w:color="auto" w:fill="auto"/>
            <w:noWrap/>
            <w:vAlign w:val="center"/>
          </w:tcPr>
          <w:p w14:paraId="7CB28AE4" w14:textId="7D406871" w:rsidR="00D3318D" w:rsidRPr="001069B2" w:rsidRDefault="00D3318D" w:rsidP="00195B37">
            <w:pPr>
              <w:jc w:val="center"/>
              <w:rPr>
                <w:rFonts w:ascii="Calibri" w:hAnsi="Calibri"/>
                <w:color w:val="000000"/>
                <w:sz w:val="18"/>
                <w:szCs w:val="22"/>
              </w:rPr>
            </w:pPr>
            <w:r w:rsidRPr="001069B2">
              <w:rPr>
                <w:rFonts w:ascii="Calibri" w:hAnsi="Calibri"/>
                <w:color w:val="000000"/>
                <w:sz w:val="22"/>
                <w:szCs w:val="22"/>
              </w:rPr>
              <w:t>36</w:t>
            </w:r>
          </w:p>
        </w:tc>
        <w:tc>
          <w:tcPr>
            <w:tcW w:w="0" w:type="auto"/>
            <w:shd w:val="clear" w:color="auto" w:fill="auto"/>
            <w:noWrap/>
            <w:vAlign w:val="center"/>
          </w:tcPr>
          <w:p w14:paraId="68873C65" w14:textId="13AE4C0B" w:rsidR="00D3318D" w:rsidRPr="00195B37" w:rsidRDefault="00195B37" w:rsidP="00195B37">
            <w:pPr>
              <w:jc w:val="center"/>
              <w:rPr>
                <w:rFonts w:ascii="Calibri" w:hAnsi="Calibri"/>
                <w:color w:val="000000"/>
                <w:sz w:val="22"/>
                <w:szCs w:val="22"/>
              </w:rPr>
            </w:pPr>
            <w:r w:rsidRPr="00195B37">
              <w:rPr>
                <w:rFonts w:ascii="Calibri" w:hAnsi="Calibri"/>
                <w:color w:val="000000"/>
                <w:sz w:val="22"/>
                <w:szCs w:val="22"/>
              </w:rPr>
              <w:t>217</w:t>
            </w:r>
          </w:p>
        </w:tc>
        <w:tc>
          <w:tcPr>
            <w:tcW w:w="0" w:type="auto"/>
            <w:shd w:val="clear" w:color="auto" w:fill="auto"/>
            <w:noWrap/>
            <w:vAlign w:val="center"/>
          </w:tcPr>
          <w:p w14:paraId="2724DA5D" w14:textId="59CEED2B" w:rsidR="00D3318D" w:rsidRPr="00195B37" w:rsidRDefault="00195B37" w:rsidP="00195B37">
            <w:pPr>
              <w:jc w:val="center"/>
              <w:rPr>
                <w:rFonts w:ascii="Calibri" w:hAnsi="Calibri"/>
                <w:color w:val="000000"/>
                <w:sz w:val="22"/>
                <w:szCs w:val="22"/>
              </w:rPr>
            </w:pPr>
            <w:r w:rsidRPr="00195B37">
              <w:rPr>
                <w:rFonts w:ascii="Calibri" w:hAnsi="Calibri"/>
                <w:color w:val="000000"/>
                <w:sz w:val="22"/>
                <w:szCs w:val="22"/>
              </w:rPr>
              <w:t>71</w:t>
            </w:r>
          </w:p>
        </w:tc>
      </w:tr>
      <w:tr w:rsidR="00D3318D" w:rsidRPr="001069B2" w14:paraId="2B4DA3C3" w14:textId="77777777" w:rsidTr="00195B37">
        <w:trPr>
          <w:trHeight w:val="213"/>
        </w:trPr>
        <w:tc>
          <w:tcPr>
            <w:tcW w:w="4395" w:type="dxa"/>
            <w:shd w:val="clear" w:color="auto" w:fill="auto"/>
            <w:noWrap/>
            <w:vAlign w:val="bottom"/>
          </w:tcPr>
          <w:p w14:paraId="737550BA" w14:textId="7632D397" w:rsidR="00D3318D" w:rsidRPr="001069B2" w:rsidRDefault="00D3318D" w:rsidP="00BC2BBA">
            <w:pPr>
              <w:rPr>
                <w:rFonts w:ascii="Calibri" w:hAnsi="Calibri"/>
                <w:color w:val="000000"/>
                <w:sz w:val="18"/>
                <w:szCs w:val="22"/>
              </w:rPr>
            </w:pPr>
            <w:r w:rsidRPr="001069B2">
              <w:rPr>
                <w:rFonts w:ascii="Calibri" w:hAnsi="Calibri"/>
                <w:color w:val="000000"/>
                <w:sz w:val="18"/>
                <w:szCs w:val="22"/>
              </w:rPr>
              <w:t xml:space="preserve">Legacy (Config 4) W1 + </w:t>
            </w:r>
            <w:r w:rsidR="00BC2BBA">
              <w:rPr>
                <w:rFonts w:ascii="Calibri" w:hAnsi="Calibri"/>
                <w:color w:val="000000"/>
                <w:sz w:val="18"/>
                <w:szCs w:val="22"/>
              </w:rPr>
              <w:t>enhanced</w:t>
            </w:r>
            <w:r w:rsidRPr="001069B2">
              <w:rPr>
                <w:rFonts w:ascii="Calibri" w:hAnsi="Calibri"/>
                <w:color w:val="000000"/>
                <w:sz w:val="18"/>
                <w:szCs w:val="22"/>
              </w:rPr>
              <w:t xml:space="preserve"> W2 MU-MIMO</w:t>
            </w:r>
          </w:p>
        </w:tc>
        <w:tc>
          <w:tcPr>
            <w:tcW w:w="948" w:type="dxa"/>
            <w:shd w:val="clear" w:color="auto" w:fill="auto"/>
            <w:noWrap/>
            <w:vAlign w:val="center"/>
          </w:tcPr>
          <w:p w14:paraId="76A6F47D" w14:textId="0AF99C37" w:rsidR="00D3318D" w:rsidRPr="001069B2" w:rsidRDefault="00D3318D" w:rsidP="00195B37">
            <w:pPr>
              <w:jc w:val="center"/>
              <w:rPr>
                <w:rFonts w:ascii="Calibri" w:hAnsi="Calibri"/>
                <w:color w:val="000000"/>
                <w:sz w:val="18"/>
                <w:szCs w:val="22"/>
              </w:rPr>
            </w:pPr>
            <w:r w:rsidRPr="001069B2">
              <w:rPr>
                <w:rFonts w:ascii="Calibri" w:hAnsi="Calibri"/>
                <w:color w:val="000000"/>
                <w:sz w:val="22"/>
                <w:szCs w:val="22"/>
              </w:rPr>
              <w:t>128</w:t>
            </w:r>
          </w:p>
        </w:tc>
        <w:tc>
          <w:tcPr>
            <w:tcW w:w="1193" w:type="dxa"/>
            <w:shd w:val="clear" w:color="auto" w:fill="auto"/>
            <w:noWrap/>
            <w:vAlign w:val="center"/>
          </w:tcPr>
          <w:p w14:paraId="7DFE689A" w14:textId="2AF3B109" w:rsidR="00D3318D" w:rsidRPr="001069B2" w:rsidRDefault="00D3318D" w:rsidP="00195B37">
            <w:pPr>
              <w:jc w:val="center"/>
              <w:rPr>
                <w:rFonts w:ascii="Calibri" w:hAnsi="Calibri"/>
                <w:color w:val="000000"/>
                <w:sz w:val="18"/>
                <w:szCs w:val="22"/>
              </w:rPr>
            </w:pPr>
            <w:r w:rsidRPr="001069B2">
              <w:rPr>
                <w:rFonts w:ascii="Calibri" w:hAnsi="Calibri"/>
                <w:color w:val="000000"/>
                <w:sz w:val="22"/>
                <w:szCs w:val="22"/>
              </w:rPr>
              <w:t>37</w:t>
            </w:r>
          </w:p>
        </w:tc>
        <w:tc>
          <w:tcPr>
            <w:tcW w:w="0" w:type="auto"/>
            <w:shd w:val="clear" w:color="auto" w:fill="auto"/>
            <w:noWrap/>
            <w:vAlign w:val="center"/>
          </w:tcPr>
          <w:p w14:paraId="23FFCC44" w14:textId="1996C696" w:rsidR="00D3318D" w:rsidRPr="00195B37" w:rsidRDefault="00195B37" w:rsidP="00195B37">
            <w:pPr>
              <w:jc w:val="center"/>
              <w:rPr>
                <w:rFonts w:ascii="Calibri" w:hAnsi="Calibri"/>
                <w:color w:val="000000"/>
                <w:sz w:val="22"/>
                <w:szCs w:val="22"/>
              </w:rPr>
            </w:pPr>
            <w:r w:rsidRPr="00195B37">
              <w:rPr>
                <w:rFonts w:ascii="Calibri" w:hAnsi="Calibri"/>
                <w:color w:val="000000"/>
                <w:sz w:val="22"/>
                <w:szCs w:val="22"/>
              </w:rPr>
              <w:t>237</w:t>
            </w:r>
          </w:p>
        </w:tc>
        <w:tc>
          <w:tcPr>
            <w:tcW w:w="0" w:type="auto"/>
            <w:shd w:val="clear" w:color="auto" w:fill="auto"/>
            <w:noWrap/>
            <w:vAlign w:val="center"/>
          </w:tcPr>
          <w:p w14:paraId="274C0AF8" w14:textId="6954F8CE" w:rsidR="00D3318D" w:rsidRPr="00195B37" w:rsidRDefault="00195B37" w:rsidP="00195B37">
            <w:pPr>
              <w:jc w:val="center"/>
              <w:rPr>
                <w:rFonts w:ascii="Calibri" w:hAnsi="Calibri"/>
                <w:color w:val="000000"/>
                <w:sz w:val="22"/>
                <w:szCs w:val="22"/>
              </w:rPr>
            </w:pPr>
            <w:r w:rsidRPr="00195B37">
              <w:rPr>
                <w:rFonts w:ascii="Calibri" w:hAnsi="Calibri"/>
                <w:color w:val="000000"/>
                <w:sz w:val="22"/>
                <w:szCs w:val="22"/>
              </w:rPr>
              <w:t>73</w:t>
            </w:r>
          </w:p>
        </w:tc>
      </w:tr>
      <w:tr w:rsidR="00D3318D" w:rsidRPr="001069B2" w14:paraId="3E695C43" w14:textId="77777777" w:rsidTr="00195B37">
        <w:trPr>
          <w:trHeight w:val="213"/>
        </w:trPr>
        <w:tc>
          <w:tcPr>
            <w:tcW w:w="4395" w:type="dxa"/>
            <w:shd w:val="clear" w:color="auto" w:fill="auto"/>
            <w:noWrap/>
            <w:vAlign w:val="bottom"/>
          </w:tcPr>
          <w:p w14:paraId="04B0D9A3" w14:textId="16EC479C" w:rsidR="00D3318D" w:rsidRPr="001069B2" w:rsidRDefault="00D3318D" w:rsidP="00BC2BBA">
            <w:pPr>
              <w:rPr>
                <w:rFonts w:ascii="Calibri" w:hAnsi="Calibri"/>
                <w:color w:val="000000"/>
                <w:sz w:val="18"/>
                <w:szCs w:val="22"/>
              </w:rPr>
            </w:pPr>
            <w:r w:rsidRPr="001069B2">
              <w:rPr>
                <w:rFonts w:ascii="Calibri" w:hAnsi="Calibri"/>
                <w:color w:val="000000"/>
                <w:sz w:val="18"/>
                <w:szCs w:val="22"/>
              </w:rPr>
              <w:t xml:space="preserve">Enhanced (multi-beam) W1 + </w:t>
            </w:r>
            <w:r w:rsidR="00BC2BBA">
              <w:rPr>
                <w:rFonts w:ascii="Calibri" w:hAnsi="Calibri"/>
                <w:color w:val="000000"/>
                <w:sz w:val="18"/>
                <w:szCs w:val="22"/>
              </w:rPr>
              <w:t>enhanced</w:t>
            </w:r>
            <w:r w:rsidRPr="001069B2">
              <w:rPr>
                <w:rFonts w:ascii="Calibri" w:hAnsi="Calibri"/>
                <w:color w:val="000000"/>
                <w:sz w:val="18"/>
                <w:szCs w:val="22"/>
              </w:rPr>
              <w:t xml:space="preserve"> W2 MU-MIMO</w:t>
            </w:r>
          </w:p>
        </w:tc>
        <w:tc>
          <w:tcPr>
            <w:tcW w:w="948" w:type="dxa"/>
            <w:shd w:val="clear" w:color="auto" w:fill="auto"/>
            <w:noWrap/>
            <w:vAlign w:val="center"/>
          </w:tcPr>
          <w:p w14:paraId="6D461657" w14:textId="77777777" w:rsidR="00D3318D" w:rsidRPr="001069B2" w:rsidRDefault="00D3318D" w:rsidP="00195B37">
            <w:pPr>
              <w:jc w:val="center"/>
              <w:rPr>
                <w:rFonts w:ascii="Calibri" w:hAnsi="Calibri"/>
                <w:color w:val="000000"/>
                <w:sz w:val="22"/>
                <w:szCs w:val="22"/>
              </w:rPr>
            </w:pPr>
            <w:r w:rsidRPr="001069B2">
              <w:rPr>
                <w:rFonts w:ascii="Calibri" w:hAnsi="Calibri"/>
                <w:color w:val="000000"/>
                <w:sz w:val="22"/>
                <w:szCs w:val="22"/>
              </w:rPr>
              <w:t>151</w:t>
            </w:r>
          </w:p>
          <w:p w14:paraId="0F99F685" w14:textId="2EDDE538" w:rsidR="00D3318D" w:rsidRPr="001069B2" w:rsidRDefault="00D3318D" w:rsidP="00195B37">
            <w:pPr>
              <w:jc w:val="center"/>
              <w:rPr>
                <w:rFonts w:ascii="Calibri" w:hAnsi="Calibri"/>
                <w:color w:val="000000"/>
                <w:sz w:val="18"/>
                <w:szCs w:val="22"/>
              </w:rPr>
            </w:pPr>
          </w:p>
        </w:tc>
        <w:tc>
          <w:tcPr>
            <w:tcW w:w="1193" w:type="dxa"/>
            <w:shd w:val="clear" w:color="auto" w:fill="auto"/>
            <w:noWrap/>
            <w:vAlign w:val="center"/>
          </w:tcPr>
          <w:p w14:paraId="3A190CA5" w14:textId="77777777" w:rsidR="00D3318D" w:rsidRPr="001069B2" w:rsidRDefault="00D3318D" w:rsidP="00195B37">
            <w:pPr>
              <w:jc w:val="center"/>
              <w:rPr>
                <w:rFonts w:ascii="Calibri" w:hAnsi="Calibri"/>
                <w:color w:val="000000"/>
                <w:sz w:val="22"/>
                <w:szCs w:val="22"/>
              </w:rPr>
            </w:pPr>
            <w:r w:rsidRPr="001069B2">
              <w:rPr>
                <w:rFonts w:ascii="Calibri" w:hAnsi="Calibri"/>
                <w:color w:val="000000"/>
                <w:sz w:val="22"/>
                <w:szCs w:val="22"/>
              </w:rPr>
              <w:t>39</w:t>
            </w:r>
          </w:p>
          <w:p w14:paraId="2092F78D" w14:textId="3E110AF3" w:rsidR="00D3318D" w:rsidRPr="001069B2" w:rsidRDefault="00D3318D" w:rsidP="00195B37">
            <w:pPr>
              <w:jc w:val="center"/>
              <w:rPr>
                <w:rFonts w:ascii="Calibri" w:hAnsi="Calibri"/>
                <w:color w:val="000000"/>
                <w:sz w:val="18"/>
                <w:szCs w:val="22"/>
              </w:rPr>
            </w:pPr>
          </w:p>
        </w:tc>
        <w:tc>
          <w:tcPr>
            <w:tcW w:w="0" w:type="auto"/>
            <w:shd w:val="clear" w:color="auto" w:fill="auto"/>
            <w:noWrap/>
            <w:vAlign w:val="center"/>
          </w:tcPr>
          <w:p w14:paraId="412FAEA5" w14:textId="4850FB1F" w:rsidR="00D3318D" w:rsidRPr="00195B37" w:rsidRDefault="00195B37" w:rsidP="00195B37">
            <w:pPr>
              <w:jc w:val="center"/>
              <w:rPr>
                <w:rFonts w:ascii="Calibri" w:hAnsi="Calibri"/>
                <w:color w:val="000000"/>
                <w:sz w:val="22"/>
                <w:szCs w:val="22"/>
              </w:rPr>
            </w:pPr>
            <w:r w:rsidRPr="00195B37">
              <w:rPr>
                <w:rFonts w:ascii="Calibri" w:hAnsi="Calibri"/>
                <w:color w:val="000000"/>
                <w:sz w:val="22"/>
                <w:szCs w:val="22"/>
              </w:rPr>
              <w:t>286</w:t>
            </w:r>
          </w:p>
        </w:tc>
        <w:tc>
          <w:tcPr>
            <w:tcW w:w="0" w:type="auto"/>
            <w:shd w:val="clear" w:color="auto" w:fill="auto"/>
            <w:noWrap/>
            <w:vAlign w:val="center"/>
          </w:tcPr>
          <w:p w14:paraId="5D4BC249" w14:textId="662C11CB" w:rsidR="00D3318D" w:rsidRPr="00195B37" w:rsidRDefault="00195B37" w:rsidP="00195B37">
            <w:pPr>
              <w:jc w:val="center"/>
              <w:rPr>
                <w:rFonts w:ascii="Calibri" w:hAnsi="Calibri"/>
                <w:color w:val="000000"/>
                <w:sz w:val="22"/>
                <w:szCs w:val="22"/>
              </w:rPr>
            </w:pPr>
            <w:r w:rsidRPr="00195B37">
              <w:rPr>
                <w:rFonts w:ascii="Calibri" w:hAnsi="Calibri"/>
                <w:color w:val="000000"/>
                <w:sz w:val="22"/>
                <w:szCs w:val="22"/>
              </w:rPr>
              <w:t>78</w:t>
            </w:r>
          </w:p>
        </w:tc>
      </w:tr>
    </w:tbl>
    <w:p w14:paraId="5939EC08" w14:textId="53DDADD4" w:rsidR="00D3318D" w:rsidRPr="001069B2" w:rsidRDefault="00D3318D" w:rsidP="00D3318D">
      <w:pPr>
        <w:pStyle w:val="BodyText"/>
        <w:rPr>
          <w:b/>
        </w:rPr>
      </w:pPr>
    </w:p>
    <w:p w14:paraId="31405FD7" w14:textId="77777777" w:rsidR="00D3318D" w:rsidRPr="001069B2" w:rsidRDefault="00D3318D" w:rsidP="00D3318D">
      <w:pPr>
        <w:pStyle w:val="BodyText"/>
        <w:rPr>
          <w:b/>
        </w:rPr>
      </w:pPr>
      <w:r w:rsidRPr="001069B2">
        <w:rPr>
          <w:b/>
        </w:rPr>
        <w:t>Observation:</w:t>
      </w:r>
    </w:p>
    <w:p w14:paraId="0DA98B35" w14:textId="53EFE491" w:rsidR="00D3318D" w:rsidRPr="001069B2" w:rsidRDefault="00D3318D" w:rsidP="00D3318D">
      <w:pPr>
        <w:pStyle w:val="BodyText"/>
        <w:numPr>
          <w:ilvl w:val="0"/>
          <w:numId w:val="17"/>
        </w:numPr>
        <w:rPr>
          <w:b/>
        </w:rPr>
      </w:pPr>
      <w:r w:rsidRPr="001069B2">
        <w:t>When transmission rank is artificially</w:t>
      </w:r>
      <w:r w:rsidR="00001268" w:rsidRPr="001069B2">
        <w:t xml:space="preserve"> fixed to one, </w:t>
      </w:r>
      <w:r w:rsidR="00BC2BBA">
        <w:t>enhanced</w:t>
      </w:r>
      <w:r w:rsidR="00FB43D1" w:rsidRPr="001069B2">
        <w:t xml:space="preserve"> W2 together with </w:t>
      </w:r>
      <w:r w:rsidR="00BC2BBA">
        <w:t>W1 from legacy codebook</w:t>
      </w:r>
      <w:r w:rsidR="00FB43D1" w:rsidRPr="001069B2">
        <w:t xml:space="preserve"> can give significant gains over</w:t>
      </w:r>
      <w:r w:rsidR="00BC2BBA">
        <w:t xml:space="preserve">using both W1 and W2 from the legacy codebook, </w:t>
      </w:r>
      <w:r w:rsidR="00FB43D1" w:rsidRPr="001069B2">
        <w:t>but the gains disappear in regular simulations when full rank selection with dynamic rank adaptation is turned on. It is thus crucial to evaluate advanced CSI codebook enhancements using full rank simulations with dynamic rank adaptation in order to not draw erroneous conclusions.</w:t>
      </w:r>
    </w:p>
    <w:p w14:paraId="3DEE992B" w14:textId="77777777" w:rsidR="00A94BEF" w:rsidRPr="001069B2" w:rsidRDefault="00A94BEF" w:rsidP="00A94BEF">
      <w:pPr>
        <w:pStyle w:val="Heading1"/>
        <w:rPr>
          <w:lang w:eastAsia="ja-JP"/>
        </w:rPr>
      </w:pPr>
      <w:r w:rsidRPr="001069B2">
        <w:rPr>
          <w:lang w:eastAsia="ja-JP"/>
        </w:rPr>
        <w:t>Conclusions</w:t>
      </w:r>
    </w:p>
    <w:p w14:paraId="1CB0775D" w14:textId="45615947" w:rsidR="00840A53" w:rsidRDefault="00A94BEF" w:rsidP="00A94BEF">
      <w:pPr>
        <w:pStyle w:val="BodyText"/>
        <w:rPr>
          <w:lang w:eastAsia="ja-JP"/>
        </w:rPr>
      </w:pPr>
      <w:r w:rsidRPr="001069B2">
        <w:rPr>
          <w:lang w:eastAsia="ja-JP"/>
        </w:rPr>
        <w:t>In this contribution we have discussed and presented evaluation results</w:t>
      </w:r>
      <w:r w:rsidR="00BC2BBA">
        <w:rPr>
          <w:lang w:eastAsia="ja-JP"/>
        </w:rPr>
        <w:t xml:space="preserve"> with advanced CSI codebooks. A proposed enhanced W1 design have been compared to reusing the legacy W1 codebook designed for regular CSI reporting in </w:t>
      </w:r>
      <w:r w:rsidR="00BC2BBA">
        <w:rPr>
          <w:lang w:eastAsia="ja-JP"/>
        </w:rPr>
        <w:lastRenderedPageBreak/>
        <w:t>the context of advanced CSI and only using an enhanced W2 “linear combination” codebook. We have made</w:t>
      </w:r>
      <w:r w:rsidR="00840A53">
        <w:rPr>
          <w:lang w:eastAsia="ja-JP"/>
        </w:rPr>
        <w:t xml:space="preserve"> the following observations and proposals:</w:t>
      </w:r>
    </w:p>
    <w:p w14:paraId="38DFD917" w14:textId="679F2482" w:rsidR="00840A53" w:rsidRPr="001069B2" w:rsidRDefault="00840A53" w:rsidP="00840A53">
      <w:pPr>
        <w:pStyle w:val="BodyText"/>
        <w:rPr>
          <w:b/>
        </w:rPr>
      </w:pPr>
      <w:r w:rsidRPr="001069B2">
        <w:rPr>
          <w:b/>
        </w:rPr>
        <w:t>Observation</w:t>
      </w:r>
      <w:r>
        <w:rPr>
          <w:b/>
        </w:rPr>
        <w:t>s</w:t>
      </w:r>
      <w:r w:rsidRPr="001069B2">
        <w:rPr>
          <w:b/>
        </w:rPr>
        <w:t>:</w:t>
      </w:r>
    </w:p>
    <w:p w14:paraId="7E982AEF" w14:textId="5F488696" w:rsidR="00840A53" w:rsidRPr="00EC7296" w:rsidRDefault="00840A53" w:rsidP="00840A53">
      <w:pPr>
        <w:pStyle w:val="BodyText"/>
        <w:numPr>
          <w:ilvl w:val="0"/>
          <w:numId w:val="17"/>
        </w:numPr>
        <w:rPr>
          <w:b/>
        </w:rPr>
      </w:pPr>
      <w:r w:rsidRPr="001069B2">
        <w:t>Enhanced W2 (linear combination codebook) without enhanced W1 gives only a marginal increase in MU-MIMO performance over Rel. 13</w:t>
      </w:r>
      <w:r>
        <w:t xml:space="preserve"> style</w:t>
      </w:r>
      <w:r w:rsidRPr="001069B2">
        <w:t xml:space="preserve"> codebook. However, if combined with enhanced (“multi-beam”) W1, substantial gains are seen.</w:t>
      </w:r>
    </w:p>
    <w:p w14:paraId="7C600FE4" w14:textId="777D8674" w:rsidR="00840A53" w:rsidRPr="00840A53" w:rsidRDefault="00840A53">
      <w:pPr>
        <w:pStyle w:val="BodyText"/>
        <w:numPr>
          <w:ilvl w:val="0"/>
          <w:numId w:val="17"/>
        </w:numPr>
        <w:rPr>
          <w:b/>
        </w:rPr>
      </w:pPr>
      <w:r w:rsidRPr="001069B2">
        <w:t xml:space="preserve">When transmission rank is artificially fixed to one, </w:t>
      </w:r>
      <w:r>
        <w:t>enhanced</w:t>
      </w:r>
      <w:r w:rsidRPr="001069B2">
        <w:t xml:space="preserve"> W2 together with </w:t>
      </w:r>
      <w:r>
        <w:t>W1 from legacy codebook</w:t>
      </w:r>
      <w:r w:rsidRPr="001069B2">
        <w:t xml:space="preserve"> can give significant gains over</w:t>
      </w:r>
      <w:r w:rsidR="0031523B">
        <w:t xml:space="preserve"> </w:t>
      </w:r>
      <w:r>
        <w:t xml:space="preserve">using both W1 and W2 from the legacy codebook, </w:t>
      </w:r>
      <w:r w:rsidRPr="001069B2">
        <w:t>but the gains disappear in regular simulations when full rank selection with dynamic rank adaptation is turned on. It is thus crucial to evaluate advanced CSI codebook enhancements using full rank simulations with dynamic rank adaptation in order to not draw erroneous conclusions.</w:t>
      </w:r>
    </w:p>
    <w:p w14:paraId="2EB3FC06" w14:textId="77777777" w:rsidR="00840A53" w:rsidRPr="001069B2" w:rsidRDefault="00840A53" w:rsidP="00840A53">
      <w:pPr>
        <w:pStyle w:val="BodyText"/>
        <w:rPr>
          <w:b/>
        </w:rPr>
      </w:pPr>
      <w:r w:rsidRPr="001069B2">
        <w:rPr>
          <w:b/>
        </w:rPr>
        <w:t xml:space="preserve">Proposal: </w:t>
      </w:r>
    </w:p>
    <w:p w14:paraId="3954E5A8" w14:textId="7F47B4DA" w:rsidR="006124EB" w:rsidRDefault="00840A53" w:rsidP="00EC7296">
      <w:pPr>
        <w:pStyle w:val="BodyText"/>
        <w:numPr>
          <w:ilvl w:val="0"/>
          <w:numId w:val="17"/>
        </w:numPr>
        <w:rPr>
          <w:lang w:eastAsia="ja-JP"/>
        </w:rPr>
      </w:pPr>
      <w:r w:rsidRPr="001069B2">
        <w:t>Specify both a new W1 and W2 codebook for advanced CSI reporting.</w:t>
      </w:r>
    </w:p>
    <w:p w14:paraId="08FB30E8" w14:textId="77777777" w:rsidR="006C0DCA" w:rsidRPr="001069B2" w:rsidRDefault="006C0DCA" w:rsidP="0072621F">
      <w:pPr>
        <w:pStyle w:val="Heading1"/>
        <w:spacing w:after="100"/>
        <w:rPr>
          <w:lang w:eastAsia="ja-JP"/>
        </w:rPr>
      </w:pPr>
      <w:r w:rsidRPr="001069B2">
        <w:rPr>
          <w:lang w:eastAsia="ja-JP"/>
        </w:rPr>
        <w:t>References</w:t>
      </w:r>
    </w:p>
    <w:p w14:paraId="278FE3B6" w14:textId="2A7D8994" w:rsidR="008A2230" w:rsidRDefault="00936308" w:rsidP="00936308">
      <w:pPr>
        <w:pStyle w:val="references"/>
        <w:rPr>
          <w:sz w:val="20"/>
          <w:szCs w:val="20"/>
        </w:rPr>
      </w:pPr>
      <w:bookmarkStart w:id="7" w:name="_Ref434436648"/>
      <w:bookmarkStart w:id="8" w:name="_Ref447122850"/>
      <w:r w:rsidRPr="001069B2">
        <w:rPr>
          <w:sz w:val="20"/>
          <w:szCs w:val="20"/>
        </w:rPr>
        <w:t>RP-160623</w:t>
      </w:r>
      <w:r w:rsidR="008A2230" w:rsidRPr="001069B2">
        <w:rPr>
          <w:sz w:val="20"/>
          <w:szCs w:val="20"/>
        </w:rPr>
        <w:t>, “</w:t>
      </w:r>
      <w:r w:rsidRPr="001069B2">
        <w:rPr>
          <w:sz w:val="20"/>
          <w:szCs w:val="20"/>
        </w:rPr>
        <w:t>New WID Proposal: Enhancements on Full-Dimension (FD) MIMO for LTE</w:t>
      </w:r>
      <w:r w:rsidR="008A2230" w:rsidRPr="001069B2">
        <w:rPr>
          <w:sz w:val="20"/>
          <w:szCs w:val="20"/>
        </w:rPr>
        <w:t xml:space="preserve">”, </w:t>
      </w:r>
      <w:r w:rsidRPr="001069B2">
        <w:rPr>
          <w:sz w:val="20"/>
          <w:szCs w:val="20"/>
        </w:rPr>
        <w:t>Samsung, Nokia, CATT, 3GPP TSG RAN Meeting #71</w:t>
      </w:r>
      <w:r w:rsidR="008A2230" w:rsidRPr="001069B2">
        <w:rPr>
          <w:sz w:val="20"/>
          <w:szCs w:val="20"/>
        </w:rPr>
        <w:t xml:space="preserve">, </w:t>
      </w:r>
      <w:bookmarkEnd w:id="7"/>
      <w:r w:rsidRPr="001069B2">
        <w:rPr>
          <w:sz w:val="20"/>
          <w:szCs w:val="20"/>
        </w:rPr>
        <w:t>Göteborg, Sweden, March 7 - 10, 2016</w:t>
      </w:r>
      <w:bookmarkEnd w:id="8"/>
    </w:p>
    <w:p w14:paraId="2D13BBBF" w14:textId="7CF2147D" w:rsidR="00EC78D9" w:rsidRPr="00AA2C71" w:rsidRDefault="00AA2C71" w:rsidP="00936308">
      <w:pPr>
        <w:pStyle w:val="references"/>
        <w:rPr>
          <w:sz w:val="20"/>
          <w:szCs w:val="20"/>
        </w:rPr>
      </w:pPr>
      <w:bookmarkStart w:id="9" w:name="_Ref458795964"/>
      <w:r>
        <w:rPr>
          <w:sz w:val="20"/>
          <w:szCs w:val="20"/>
        </w:rPr>
        <w:t>R1</w:t>
      </w:r>
      <w:r w:rsidRPr="00AA2C71">
        <w:rPr>
          <w:sz w:val="20"/>
          <w:szCs w:val="20"/>
        </w:rPr>
        <w:t>-167643, “</w:t>
      </w:r>
      <w:r w:rsidRPr="00EC7296">
        <w:rPr>
          <w:sz w:val="20"/>
          <w:szCs w:val="20"/>
        </w:rPr>
        <w:t>Explicit versus implicit feedback for advanced CSI reporting”, Ericsson, R</w:t>
      </w:r>
      <w:r w:rsidRPr="00AA2C71">
        <w:rPr>
          <w:sz w:val="20"/>
          <w:szCs w:val="20"/>
        </w:rPr>
        <w:t>AN</w:t>
      </w:r>
      <w:r w:rsidRPr="00EC7296">
        <w:rPr>
          <w:sz w:val="20"/>
          <w:szCs w:val="20"/>
        </w:rPr>
        <w:t>1#86</w:t>
      </w:r>
      <w:bookmarkEnd w:id="9"/>
    </w:p>
    <w:p w14:paraId="335006B0" w14:textId="131E042E" w:rsidR="006F73E3" w:rsidRPr="00A33B72" w:rsidRDefault="00AA2C71" w:rsidP="00936308">
      <w:pPr>
        <w:pStyle w:val="references"/>
        <w:rPr>
          <w:sz w:val="20"/>
          <w:szCs w:val="20"/>
        </w:rPr>
      </w:pPr>
      <w:bookmarkStart w:id="10" w:name="_Ref458795976"/>
      <w:r w:rsidRPr="00EC7296">
        <w:rPr>
          <w:color w:val="000000"/>
          <w:sz w:val="20"/>
          <w:szCs w:val="20"/>
        </w:rPr>
        <w:t>R1-167645, “</w:t>
      </w:r>
      <w:r w:rsidRPr="00EC7296">
        <w:rPr>
          <w:sz w:val="20"/>
          <w:szCs w:val="20"/>
        </w:rPr>
        <w:t xml:space="preserve">W1 design for implicit advanced CSI reporting”, </w:t>
      </w:r>
      <w:r w:rsidRPr="00AA2C71">
        <w:rPr>
          <w:sz w:val="20"/>
          <w:szCs w:val="20"/>
        </w:rPr>
        <w:t>Ericsson, RAN1</w:t>
      </w:r>
      <w:r w:rsidRPr="00A33B72">
        <w:rPr>
          <w:sz w:val="20"/>
          <w:szCs w:val="20"/>
        </w:rPr>
        <w:t>#86</w:t>
      </w:r>
      <w:bookmarkEnd w:id="10"/>
    </w:p>
    <w:p w14:paraId="561F9622" w14:textId="77777777" w:rsidR="002E57CF" w:rsidRPr="001069B2" w:rsidRDefault="002E57CF" w:rsidP="002E57CF">
      <w:pPr>
        <w:pStyle w:val="Heading1"/>
        <w:rPr>
          <w:lang w:eastAsia="ja-JP"/>
        </w:rPr>
      </w:pPr>
      <w:r w:rsidRPr="001069B2">
        <w:rPr>
          <w:lang w:eastAsia="ja-JP"/>
        </w:rPr>
        <w:t>Appendix</w:t>
      </w:r>
    </w:p>
    <w:p w14:paraId="14CF681A" w14:textId="77777777" w:rsidR="00B94937" w:rsidRPr="001069B2" w:rsidRDefault="00B94937" w:rsidP="00B94937">
      <w:pPr>
        <w:pStyle w:val="BodyText"/>
        <w:rPr>
          <w:lang w:eastAsia="ja-JP"/>
        </w:rPr>
      </w:pPr>
    </w:p>
    <w:p w14:paraId="73D96770" w14:textId="77777777" w:rsidR="00B94937" w:rsidRPr="001069B2" w:rsidRDefault="00B94937" w:rsidP="00B94937">
      <w:pPr>
        <w:pStyle w:val="Heading2"/>
        <w:rPr>
          <w:lang w:eastAsia="ja-JP"/>
        </w:rPr>
      </w:pPr>
      <w:r w:rsidRPr="001069B2">
        <w:rPr>
          <w:lang w:eastAsia="ja-JP"/>
        </w:rPr>
        <w:t>Simulation parameters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2E57CF" w:rsidRPr="001069B2" w14:paraId="2E11DEBC" w14:textId="77777777" w:rsidTr="001476F9">
        <w:trPr>
          <w:trHeight w:val="255"/>
          <w:tblCellSpacing w:w="0" w:type="dxa"/>
          <w:jc w:val="center"/>
        </w:trPr>
        <w:tc>
          <w:tcPr>
            <w:tcW w:w="7605" w:type="dxa"/>
            <w:gridSpan w:val="2"/>
            <w:shd w:val="clear" w:color="auto" w:fill="CCFFFF"/>
          </w:tcPr>
          <w:p w14:paraId="76622427" w14:textId="77777777" w:rsidR="002E57CF" w:rsidRPr="001069B2" w:rsidRDefault="00634A51" w:rsidP="000970BA">
            <w:pPr>
              <w:pStyle w:val="BodyText"/>
              <w:keepNext/>
            </w:pPr>
            <w:r w:rsidRPr="001069B2">
              <w:rPr>
                <w:b/>
                <w:bCs/>
              </w:rPr>
              <w:t>Simulation P</w:t>
            </w:r>
            <w:r w:rsidR="002E57CF" w:rsidRPr="001069B2">
              <w:rPr>
                <w:b/>
                <w:bCs/>
              </w:rPr>
              <w:t>arameters</w:t>
            </w:r>
            <w:r w:rsidRPr="001069B2">
              <w:rPr>
                <w:b/>
                <w:bCs/>
              </w:rPr>
              <w:t xml:space="preserve"> </w:t>
            </w:r>
          </w:p>
        </w:tc>
      </w:tr>
      <w:tr w:rsidR="002E57CF" w:rsidRPr="001069B2" w14:paraId="19837672" w14:textId="77777777" w:rsidTr="001476F9">
        <w:trPr>
          <w:tblCellSpacing w:w="0" w:type="dxa"/>
          <w:jc w:val="center"/>
        </w:trPr>
        <w:tc>
          <w:tcPr>
            <w:tcW w:w="3045" w:type="dxa"/>
            <w:tcBorders>
              <w:top w:val="single" w:sz="4" w:space="0" w:color="000000"/>
              <w:left w:val="nil"/>
            </w:tcBorders>
          </w:tcPr>
          <w:p w14:paraId="7E9AA1CB" w14:textId="77777777" w:rsidR="002E57CF" w:rsidRPr="001069B2" w:rsidRDefault="002E57CF" w:rsidP="00F24D12">
            <w:pPr>
              <w:pStyle w:val="BodyText"/>
              <w:keepNext/>
              <w:spacing w:after="0"/>
            </w:pPr>
            <w:r w:rsidRPr="001069B2">
              <w:t>Carrier frequency</w:t>
            </w:r>
          </w:p>
        </w:tc>
        <w:tc>
          <w:tcPr>
            <w:tcW w:w="4560" w:type="dxa"/>
          </w:tcPr>
          <w:p w14:paraId="0D3DDE3D" w14:textId="77777777" w:rsidR="002E57CF" w:rsidRPr="001069B2" w:rsidRDefault="002E57CF" w:rsidP="00F24D12">
            <w:pPr>
              <w:pStyle w:val="BodyText"/>
              <w:keepNext/>
              <w:spacing w:after="0"/>
            </w:pPr>
            <w:r w:rsidRPr="001069B2">
              <w:t xml:space="preserve">2 GHz </w:t>
            </w:r>
          </w:p>
        </w:tc>
      </w:tr>
      <w:tr w:rsidR="002E57CF" w:rsidRPr="001069B2" w14:paraId="04A0F452" w14:textId="77777777" w:rsidTr="001476F9">
        <w:trPr>
          <w:tblCellSpacing w:w="0" w:type="dxa"/>
          <w:jc w:val="center"/>
        </w:trPr>
        <w:tc>
          <w:tcPr>
            <w:tcW w:w="3045" w:type="dxa"/>
            <w:tcBorders>
              <w:top w:val="single" w:sz="4" w:space="0" w:color="000000"/>
              <w:left w:val="nil"/>
            </w:tcBorders>
          </w:tcPr>
          <w:p w14:paraId="6363B44D" w14:textId="77777777" w:rsidR="002E57CF" w:rsidRPr="001069B2" w:rsidRDefault="002E57CF" w:rsidP="00F24D12">
            <w:pPr>
              <w:pStyle w:val="BodyText"/>
              <w:keepNext/>
              <w:spacing w:after="0"/>
            </w:pPr>
            <w:r w:rsidRPr="001069B2">
              <w:t>Bandwidth</w:t>
            </w:r>
          </w:p>
        </w:tc>
        <w:tc>
          <w:tcPr>
            <w:tcW w:w="4560" w:type="dxa"/>
          </w:tcPr>
          <w:p w14:paraId="0308D35B" w14:textId="77777777" w:rsidR="002E57CF" w:rsidRPr="001069B2" w:rsidRDefault="002E57CF" w:rsidP="00F24D12">
            <w:pPr>
              <w:pStyle w:val="BodyText"/>
              <w:keepNext/>
              <w:spacing w:after="0"/>
            </w:pPr>
            <w:r w:rsidRPr="001069B2">
              <w:t xml:space="preserve">10 MHz </w:t>
            </w:r>
          </w:p>
        </w:tc>
      </w:tr>
      <w:tr w:rsidR="002E57CF" w:rsidRPr="001069B2" w14:paraId="0517CAA9" w14:textId="77777777" w:rsidTr="001476F9">
        <w:trPr>
          <w:tblCellSpacing w:w="0" w:type="dxa"/>
          <w:jc w:val="center"/>
        </w:trPr>
        <w:tc>
          <w:tcPr>
            <w:tcW w:w="3045" w:type="dxa"/>
            <w:tcBorders>
              <w:top w:val="single" w:sz="4" w:space="0" w:color="000000"/>
              <w:left w:val="nil"/>
            </w:tcBorders>
          </w:tcPr>
          <w:p w14:paraId="2DC9B25A" w14:textId="77777777" w:rsidR="002E57CF" w:rsidRPr="001069B2" w:rsidRDefault="002E57CF" w:rsidP="00F24D12">
            <w:pPr>
              <w:pStyle w:val="BodyText"/>
              <w:keepNext/>
              <w:spacing w:after="0"/>
            </w:pPr>
            <w:r w:rsidRPr="001069B2">
              <w:t>Scenarios</w:t>
            </w:r>
          </w:p>
        </w:tc>
        <w:tc>
          <w:tcPr>
            <w:tcW w:w="4560" w:type="dxa"/>
          </w:tcPr>
          <w:p w14:paraId="2DCBF8E2" w14:textId="77777777" w:rsidR="002E57CF" w:rsidRPr="001069B2" w:rsidRDefault="00634A51" w:rsidP="00F24D12">
            <w:pPr>
              <w:pStyle w:val="BodyText"/>
              <w:keepNext/>
              <w:spacing w:after="0"/>
            </w:pPr>
            <w:r w:rsidRPr="001069B2">
              <w:t>3D UM</w:t>
            </w:r>
            <w:r w:rsidR="00197B40" w:rsidRPr="001069B2">
              <w:t>i</w:t>
            </w:r>
            <w:r w:rsidRPr="001069B2">
              <w:t xml:space="preserve"> </w:t>
            </w:r>
            <w:r w:rsidR="00197B40" w:rsidRPr="001069B2">
              <w:t>2</w:t>
            </w:r>
            <w:r w:rsidRPr="001069B2">
              <w:t>00m ISD</w:t>
            </w:r>
          </w:p>
        </w:tc>
      </w:tr>
      <w:tr w:rsidR="006A657D" w:rsidRPr="001069B2" w14:paraId="11377D21" w14:textId="77777777" w:rsidTr="001476F9">
        <w:trPr>
          <w:tblCellSpacing w:w="0" w:type="dxa"/>
          <w:jc w:val="center"/>
        </w:trPr>
        <w:tc>
          <w:tcPr>
            <w:tcW w:w="3045" w:type="dxa"/>
            <w:tcBorders>
              <w:top w:val="single" w:sz="4" w:space="0" w:color="000000"/>
              <w:left w:val="nil"/>
            </w:tcBorders>
          </w:tcPr>
          <w:p w14:paraId="7CC67B56" w14:textId="77777777" w:rsidR="006A657D" w:rsidRPr="001069B2" w:rsidRDefault="006A657D" w:rsidP="00F24D12">
            <w:pPr>
              <w:pStyle w:val="BodyText"/>
              <w:keepNext/>
              <w:spacing w:after="0"/>
            </w:pPr>
            <w:r w:rsidRPr="001069B2">
              <w:t>Antenna Configurations</w:t>
            </w:r>
          </w:p>
        </w:tc>
        <w:tc>
          <w:tcPr>
            <w:tcW w:w="4560" w:type="dxa"/>
          </w:tcPr>
          <w:p w14:paraId="657694CE" w14:textId="77777777" w:rsidR="000925D8" w:rsidRPr="001069B2" w:rsidRDefault="00634A51" w:rsidP="000970BA">
            <w:pPr>
              <w:pStyle w:val="BodyText"/>
              <w:keepNext/>
              <w:spacing w:after="0"/>
            </w:pPr>
            <w:r w:rsidRPr="001069B2">
              <w:t xml:space="preserve">8x4 with </w:t>
            </w:r>
            <w:r w:rsidR="008F3460" w:rsidRPr="001069B2">
              <w:t>2</w:t>
            </w:r>
            <w:r w:rsidR="00CF4611" w:rsidRPr="001069B2">
              <w:t>x1 virt.</w:t>
            </w:r>
            <w:r w:rsidR="003F72D5" w:rsidRPr="001069B2">
              <w:t>, UMi</w:t>
            </w:r>
            <w:r w:rsidR="008F3460" w:rsidRPr="001069B2">
              <w:t xml:space="preserve"> (130° tilt)</w:t>
            </w:r>
          </w:p>
        </w:tc>
      </w:tr>
      <w:tr w:rsidR="002E57CF" w:rsidRPr="001069B2" w14:paraId="780AB431" w14:textId="77777777" w:rsidTr="001476F9">
        <w:trPr>
          <w:tblCellSpacing w:w="0" w:type="dxa"/>
          <w:jc w:val="center"/>
        </w:trPr>
        <w:tc>
          <w:tcPr>
            <w:tcW w:w="3045" w:type="dxa"/>
            <w:tcBorders>
              <w:top w:val="single" w:sz="4" w:space="0" w:color="000000"/>
              <w:left w:val="nil"/>
            </w:tcBorders>
          </w:tcPr>
          <w:p w14:paraId="18C809BF" w14:textId="77777777" w:rsidR="002E57CF" w:rsidRPr="001069B2" w:rsidRDefault="002E57CF" w:rsidP="00F24D12">
            <w:pPr>
              <w:pStyle w:val="BodyText"/>
              <w:keepNext/>
              <w:spacing w:after="0"/>
            </w:pPr>
            <w:r w:rsidRPr="001069B2">
              <w:t>Cell layout</w:t>
            </w:r>
          </w:p>
        </w:tc>
        <w:tc>
          <w:tcPr>
            <w:tcW w:w="4560" w:type="dxa"/>
          </w:tcPr>
          <w:p w14:paraId="4D2AA50D" w14:textId="77777777" w:rsidR="002E57CF" w:rsidRPr="001069B2" w:rsidRDefault="003F72D5" w:rsidP="001C1C45">
            <w:pPr>
              <w:pStyle w:val="BodyText"/>
              <w:keepNext/>
              <w:spacing w:after="0"/>
            </w:pPr>
            <w:r w:rsidRPr="001069B2">
              <w:t xml:space="preserve">57 </w:t>
            </w:r>
            <w:r w:rsidR="001C1C45" w:rsidRPr="001069B2">
              <w:t>homogeneous cells</w:t>
            </w:r>
            <w:r w:rsidRPr="001069B2">
              <w:t xml:space="preserve"> </w:t>
            </w:r>
          </w:p>
        </w:tc>
      </w:tr>
      <w:tr w:rsidR="002E57CF" w:rsidRPr="001069B2" w14:paraId="73EB25EF" w14:textId="77777777" w:rsidTr="001476F9">
        <w:trPr>
          <w:tblCellSpacing w:w="0" w:type="dxa"/>
          <w:jc w:val="center"/>
        </w:trPr>
        <w:tc>
          <w:tcPr>
            <w:tcW w:w="3045" w:type="dxa"/>
            <w:tcBorders>
              <w:top w:val="single" w:sz="4" w:space="0" w:color="000000"/>
              <w:left w:val="nil"/>
            </w:tcBorders>
          </w:tcPr>
          <w:p w14:paraId="4DAFBF26" w14:textId="77777777" w:rsidR="002E57CF" w:rsidRPr="001069B2" w:rsidRDefault="002E57CF" w:rsidP="00F24D12">
            <w:pPr>
              <w:pStyle w:val="BodyText"/>
              <w:keepNext/>
              <w:spacing w:after="0"/>
            </w:pPr>
            <w:r w:rsidRPr="001069B2">
              <w:t>Wrapping</w:t>
            </w:r>
          </w:p>
        </w:tc>
        <w:tc>
          <w:tcPr>
            <w:tcW w:w="4560" w:type="dxa"/>
          </w:tcPr>
          <w:p w14:paraId="6A44FEAD" w14:textId="77777777" w:rsidR="002E57CF" w:rsidRPr="001069B2" w:rsidRDefault="002E57CF" w:rsidP="00F24D12">
            <w:pPr>
              <w:pStyle w:val="BodyText"/>
              <w:keepNext/>
              <w:spacing w:after="0"/>
            </w:pPr>
            <w:r w:rsidRPr="001069B2">
              <w:t>Radio distance based</w:t>
            </w:r>
          </w:p>
        </w:tc>
      </w:tr>
      <w:tr w:rsidR="002E57CF" w:rsidRPr="001069B2" w14:paraId="48366F3E" w14:textId="77777777" w:rsidTr="001476F9">
        <w:trPr>
          <w:tblCellSpacing w:w="0" w:type="dxa"/>
          <w:jc w:val="center"/>
        </w:trPr>
        <w:tc>
          <w:tcPr>
            <w:tcW w:w="3045" w:type="dxa"/>
            <w:tcBorders>
              <w:top w:val="single" w:sz="4" w:space="0" w:color="000000"/>
              <w:left w:val="nil"/>
            </w:tcBorders>
          </w:tcPr>
          <w:p w14:paraId="1F1B4207" w14:textId="77777777" w:rsidR="002E57CF" w:rsidRPr="001069B2" w:rsidRDefault="002E57CF" w:rsidP="00F24D12">
            <w:pPr>
              <w:pStyle w:val="BodyText"/>
              <w:keepNext/>
              <w:spacing w:after="0"/>
            </w:pPr>
            <w:r w:rsidRPr="001069B2">
              <w:t>UE receiver</w:t>
            </w:r>
          </w:p>
        </w:tc>
        <w:tc>
          <w:tcPr>
            <w:tcW w:w="4560" w:type="dxa"/>
          </w:tcPr>
          <w:p w14:paraId="73C0D849" w14:textId="77777777" w:rsidR="002E57CF" w:rsidRPr="001069B2" w:rsidRDefault="002E57CF" w:rsidP="00F24D12">
            <w:pPr>
              <w:pStyle w:val="BodyText"/>
              <w:keepNext/>
              <w:spacing w:after="0"/>
            </w:pPr>
            <w:r w:rsidRPr="001069B2">
              <w:t>MMSE-IRC</w:t>
            </w:r>
          </w:p>
        </w:tc>
      </w:tr>
      <w:tr w:rsidR="002E57CF" w:rsidRPr="001069B2" w14:paraId="3904E4C9" w14:textId="77777777" w:rsidTr="001476F9">
        <w:trPr>
          <w:tblCellSpacing w:w="0" w:type="dxa"/>
          <w:jc w:val="center"/>
        </w:trPr>
        <w:tc>
          <w:tcPr>
            <w:tcW w:w="3045" w:type="dxa"/>
            <w:tcBorders>
              <w:top w:val="single" w:sz="4" w:space="0" w:color="000000"/>
              <w:left w:val="nil"/>
            </w:tcBorders>
          </w:tcPr>
          <w:p w14:paraId="6B5667C6" w14:textId="77777777" w:rsidR="002E57CF" w:rsidRPr="001069B2" w:rsidRDefault="002E57CF" w:rsidP="00F24D12">
            <w:pPr>
              <w:pStyle w:val="BodyText"/>
              <w:keepNext/>
              <w:spacing w:after="0"/>
            </w:pPr>
            <w:r w:rsidRPr="001069B2">
              <w:t>CSI periodicity</w:t>
            </w:r>
          </w:p>
        </w:tc>
        <w:tc>
          <w:tcPr>
            <w:tcW w:w="4560" w:type="dxa"/>
          </w:tcPr>
          <w:p w14:paraId="6CD8175B" w14:textId="77777777" w:rsidR="002E57CF" w:rsidRPr="001069B2" w:rsidRDefault="002E57CF" w:rsidP="00F24D12">
            <w:pPr>
              <w:pStyle w:val="BodyText"/>
              <w:keepNext/>
              <w:spacing w:after="0"/>
            </w:pPr>
            <w:r w:rsidRPr="001069B2">
              <w:t>5 ms</w:t>
            </w:r>
          </w:p>
        </w:tc>
      </w:tr>
      <w:tr w:rsidR="002E57CF" w:rsidRPr="001069B2" w14:paraId="1C0F6FDD" w14:textId="77777777" w:rsidTr="001476F9">
        <w:trPr>
          <w:tblCellSpacing w:w="0" w:type="dxa"/>
          <w:jc w:val="center"/>
        </w:trPr>
        <w:tc>
          <w:tcPr>
            <w:tcW w:w="3045" w:type="dxa"/>
            <w:tcBorders>
              <w:top w:val="single" w:sz="4" w:space="0" w:color="000000"/>
              <w:left w:val="nil"/>
            </w:tcBorders>
          </w:tcPr>
          <w:p w14:paraId="0BC9CE10" w14:textId="77777777" w:rsidR="002E57CF" w:rsidRPr="001069B2" w:rsidRDefault="002E57CF" w:rsidP="00F24D12">
            <w:pPr>
              <w:pStyle w:val="BodyText"/>
              <w:keepNext/>
              <w:spacing w:after="0"/>
            </w:pPr>
            <w:r w:rsidRPr="001069B2">
              <w:t xml:space="preserve">CSI delay </w:t>
            </w:r>
          </w:p>
        </w:tc>
        <w:tc>
          <w:tcPr>
            <w:tcW w:w="4560" w:type="dxa"/>
          </w:tcPr>
          <w:p w14:paraId="57F2E386" w14:textId="77777777" w:rsidR="002E57CF" w:rsidRPr="001069B2" w:rsidRDefault="002E57CF" w:rsidP="00F24D12">
            <w:pPr>
              <w:pStyle w:val="BodyText"/>
              <w:keepNext/>
              <w:spacing w:after="0"/>
            </w:pPr>
            <w:r w:rsidRPr="001069B2">
              <w:t>5 ms</w:t>
            </w:r>
          </w:p>
        </w:tc>
      </w:tr>
      <w:tr w:rsidR="002E57CF" w:rsidRPr="001069B2" w14:paraId="198C5B2F" w14:textId="77777777" w:rsidTr="001476F9">
        <w:trPr>
          <w:tblCellSpacing w:w="0" w:type="dxa"/>
          <w:jc w:val="center"/>
        </w:trPr>
        <w:tc>
          <w:tcPr>
            <w:tcW w:w="3045" w:type="dxa"/>
            <w:tcBorders>
              <w:top w:val="single" w:sz="4" w:space="0" w:color="000000"/>
              <w:left w:val="nil"/>
            </w:tcBorders>
          </w:tcPr>
          <w:p w14:paraId="17431F25" w14:textId="77777777" w:rsidR="002E57CF" w:rsidRPr="001069B2" w:rsidRDefault="002E57CF" w:rsidP="00F24D12">
            <w:pPr>
              <w:pStyle w:val="BodyText"/>
              <w:keepNext/>
              <w:spacing w:after="0"/>
            </w:pPr>
            <w:r w:rsidRPr="001069B2">
              <w:t>CSI mode</w:t>
            </w:r>
          </w:p>
        </w:tc>
        <w:tc>
          <w:tcPr>
            <w:tcW w:w="4560" w:type="dxa"/>
          </w:tcPr>
          <w:p w14:paraId="050E8837" w14:textId="77777777" w:rsidR="002E57CF" w:rsidRPr="001069B2" w:rsidRDefault="0040166A" w:rsidP="00F24D12">
            <w:pPr>
              <w:pStyle w:val="BodyText"/>
              <w:keepNext/>
              <w:spacing w:after="0"/>
            </w:pPr>
            <w:r w:rsidRPr="001069B2">
              <w:t>PUSCH M</w:t>
            </w:r>
            <w:r w:rsidR="002E57CF" w:rsidRPr="001069B2">
              <w:t>ode 3-2</w:t>
            </w:r>
          </w:p>
        </w:tc>
      </w:tr>
      <w:tr w:rsidR="002E57CF" w:rsidRPr="001069B2" w14:paraId="7F18978C" w14:textId="77777777" w:rsidTr="001476F9">
        <w:trPr>
          <w:tblCellSpacing w:w="0" w:type="dxa"/>
          <w:jc w:val="center"/>
        </w:trPr>
        <w:tc>
          <w:tcPr>
            <w:tcW w:w="3045" w:type="dxa"/>
            <w:tcBorders>
              <w:top w:val="single" w:sz="4" w:space="0" w:color="000000"/>
              <w:left w:val="nil"/>
            </w:tcBorders>
          </w:tcPr>
          <w:p w14:paraId="3892CC34" w14:textId="77777777" w:rsidR="002E57CF" w:rsidRPr="001069B2" w:rsidRDefault="00C9318F" w:rsidP="00F24D12">
            <w:pPr>
              <w:pStyle w:val="BodyText"/>
              <w:keepNext/>
              <w:spacing w:after="0"/>
            </w:pPr>
            <w:r w:rsidRPr="001069B2">
              <w:t>Outer loop Link Adaptation</w:t>
            </w:r>
          </w:p>
        </w:tc>
        <w:tc>
          <w:tcPr>
            <w:tcW w:w="4560" w:type="dxa"/>
          </w:tcPr>
          <w:p w14:paraId="72B0AE38" w14:textId="77777777" w:rsidR="002E57CF" w:rsidRPr="001069B2" w:rsidRDefault="002E57CF" w:rsidP="00F24D12">
            <w:pPr>
              <w:pStyle w:val="BodyText"/>
              <w:keepNext/>
              <w:spacing w:after="0"/>
            </w:pPr>
            <w:r w:rsidRPr="001069B2">
              <w:t>Yes, 10% BLER target</w:t>
            </w:r>
          </w:p>
        </w:tc>
      </w:tr>
      <w:tr w:rsidR="002E57CF" w:rsidRPr="001069B2" w14:paraId="6626620F" w14:textId="77777777" w:rsidTr="001476F9">
        <w:trPr>
          <w:tblCellSpacing w:w="0" w:type="dxa"/>
          <w:jc w:val="center"/>
        </w:trPr>
        <w:tc>
          <w:tcPr>
            <w:tcW w:w="3045" w:type="dxa"/>
            <w:tcBorders>
              <w:top w:val="single" w:sz="4" w:space="0" w:color="000000"/>
              <w:left w:val="nil"/>
            </w:tcBorders>
          </w:tcPr>
          <w:p w14:paraId="6D7AC3C7" w14:textId="77777777" w:rsidR="002E57CF" w:rsidRPr="001069B2" w:rsidRDefault="002E57CF" w:rsidP="00F24D12">
            <w:pPr>
              <w:pStyle w:val="BodyText"/>
              <w:keepNext/>
              <w:spacing w:after="0"/>
            </w:pPr>
            <w:r w:rsidRPr="001069B2">
              <w:t xml:space="preserve">UE noise figure </w:t>
            </w:r>
          </w:p>
        </w:tc>
        <w:tc>
          <w:tcPr>
            <w:tcW w:w="4560" w:type="dxa"/>
          </w:tcPr>
          <w:p w14:paraId="19B5951E" w14:textId="77777777" w:rsidR="002E57CF" w:rsidRPr="001069B2" w:rsidRDefault="002E57CF" w:rsidP="00F24D12">
            <w:pPr>
              <w:pStyle w:val="BodyText"/>
              <w:keepNext/>
              <w:spacing w:after="0"/>
            </w:pPr>
            <w:r w:rsidRPr="001069B2">
              <w:t>9 dB</w:t>
            </w:r>
          </w:p>
        </w:tc>
      </w:tr>
      <w:tr w:rsidR="002E57CF" w:rsidRPr="001069B2" w14:paraId="049D4439" w14:textId="77777777" w:rsidTr="001476F9">
        <w:trPr>
          <w:tblCellSpacing w:w="0" w:type="dxa"/>
          <w:jc w:val="center"/>
        </w:trPr>
        <w:tc>
          <w:tcPr>
            <w:tcW w:w="3045" w:type="dxa"/>
            <w:tcBorders>
              <w:top w:val="single" w:sz="4" w:space="0" w:color="000000"/>
              <w:left w:val="nil"/>
            </w:tcBorders>
          </w:tcPr>
          <w:p w14:paraId="698CC232" w14:textId="77777777" w:rsidR="002E57CF" w:rsidRPr="001069B2" w:rsidRDefault="002E57CF" w:rsidP="00F24D12">
            <w:pPr>
              <w:pStyle w:val="BodyText"/>
              <w:keepNext/>
              <w:spacing w:after="0"/>
            </w:pPr>
            <w:r w:rsidRPr="001069B2">
              <w:t xml:space="preserve">eNB Tx power </w:t>
            </w:r>
          </w:p>
        </w:tc>
        <w:tc>
          <w:tcPr>
            <w:tcW w:w="4560" w:type="dxa"/>
          </w:tcPr>
          <w:p w14:paraId="5802F5D1" w14:textId="77777777" w:rsidR="002E57CF" w:rsidRPr="001069B2" w:rsidRDefault="003F72D5" w:rsidP="008F4923">
            <w:pPr>
              <w:pStyle w:val="BodyText"/>
              <w:keepNext/>
              <w:spacing w:after="0"/>
            </w:pPr>
            <w:r w:rsidRPr="001069B2">
              <w:t>41 dBm (UMi)</w:t>
            </w:r>
          </w:p>
        </w:tc>
      </w:tr>
      <w:tr w:rsidR="002E57CF" w:rsidRPr="001069B2" w14:paraId="56124AE5" w14:textId="77777777" w:rsidTr="001476F9">
        <w:trPr>
          <w:tblCellSpacing w:w="0" w:type="dxa"/>
          <w:jc w:val="center"/>
        </w:trPr>
        <w:tc>
          <w:tcPr>
            <w:tcW w:w="3045" w:type="dxa"/>
            <w:tcBorders>
              <w:top w:val="single" w:sz="4" w:space="0" w:color="000000"/>
              <w:left w:val="nil"/>
            </w:tcBorders>
          </w:tcPr>
          <w:p w14:paraId="204EE466" w14:textId="77777777" w:rsidR="002E57CF" w:rsidRPr="001069B2" w:rsidRDefault="002E57CF" w:rsidP="00F24D12">
            <w:pPr>
              <w:pStyle w:val="BodyText"/>
              <w:keepNext/>
              <w:spacing w:after="0"/>
            </w:pPr>
            <w:r w:rsidRPr="001069B2">
              <w:t>Traffic model</w:t>
            </w:r>
          </w:p>
        </w:tc>
        <w:tc>
          <w:tcPr>
            <w:tcW w:w="4560" w:type="dxa"/>
          </w:tcPr>
          <w:p w14:paraId="0D9CDE8C" w14:textId="77777777" w:rsidR="002E57CF" w:rsidRPr="001069B2" w:rsidRDefault="003F72D5" w:rsidP="00F24D12">
            <w:pPr>
              <w:pStyle w:val="BodyText"/>
              <w:keepNext/>
              <w:spacing w:after="0"/>
            </w:pPr>
            <w:r w:rsidRPr="001069B2">
              <w:t>FTP Model 1, 500 kB packet size</w:t>
            </w:r>
          </w:p>
        </w:tc>
      </w:tr>
      <w:tr w:rsidR="002E57CF" w:rsidRPr="001069B2" w14:paraId="41BE97BB" w14:textId="77777777" w:rsidTr="001476F9">
        <w:trPr>
          <w:tblCellSpacing w:w="0" w:type="dxa"/>
          <w:jc w:val="center"/>
        </w:trPr>
        <w:tc>
          <w:tcPr>
            <w:tcW w:w="3045" w:type="dxa"/>
            <w:tcBorders>
              <w:top w:val="single" w:sz="4" w:space="0" w:color="000000"/>
              <w:left w:val="nil"/>
            </w:tcBorders>
          </w:tcPr>
          <w:p w14:paraId="16D00936" w14:textId="77777777" w:rsidR="002E57CF" w:rsidRPr="001069B2" w:rsidRDefault="002E57CF" w:rsidP="00F24D12">
            <w:pPr>
              <w:pStyle w:val="BodyText"/>
              <w:keepNext/>
              <w:spacing w:after="0"/>
            </w:pPr>
            <w:r w:rsidRPr="001069B2">
              <w:t xml:space="preserve">UE speed </w:t>
            </w:r>
          </w:p>
        </w:tc>
        <w:tc>
          <w:tcPr>
            <w:tcW w:w="4560" w:type="dxa"/>
          </w:tcPr>
          <w:p w14:paraId="45FE242C" w14:textId="77777777" w:rsidR="002E57CF" w:rsidRPr="001069B2" w:rsidRDefault="002E57CF" w:rsidP="00F24D12">
            <w:pPr>
              <w:pStyle w:val="BodyText"/>
              <w:keepNext/>
              <w:spacing w:after="0"/>
            </w:pPr>
            <w:r w:rsidRPr="001069B2">
              <w:t>3 km/h</w:t>
            </w:r>
          </w:p>
        </w:tc>
      </w:tr>
      <w:tr w:rsidR="002E57CF" w:rsidRPr="001069B2" w14:paraId="3C9A912F" w14:textId="77777777" w:rsidTr="001476F9">
        <w:trPr>
          <w:tblCellSpacing w:w="0" w:type="dxa"/>
          <w:jc w:val="center"/>
        </w:trPr>
        <w:tc>
          <w:tcPr>
            <w:tcW w:w="3045" w:type="dxa"/>
            <w:tcBorders>
              <w:top w:val="single" w:sz="4" w:space="0" w:color="000000"/>
              <w:left w:val="nil"/>
            </w:tcBorders>
          </w:tcPr>
          <w:p w14:paraId="47CFC26A" w14:textId="77777777" w:rsidR="002E57CF" w:rsidRPr="001069B2" w:rsidRDefault="002E57CF" w:rsidP="00F24D12">
            <w:pPr>
              <w:pStyle w:val="BodyText"/>
              <w:keepNext/>
              <w:spacing w:after="0"/>
            </w:pPr>
            <w:r w:rsidRPr="001069B2">
              <w:t xml:space="preserve">Scheduling </w:t>
            </w:r>
          </w:p>
        </w:tc>
        <w:tc>
          <w:tcPr>
            <w:tcW w:w="4560" w:type="dxa"/>
          </w:tcPr>
          <w:p w14:paraId="0862426A" w14:textId="77777777" w:rsidR="002E57CF" w:rsidRPr="001069B2" w:rsidRDefault="002E57CF" w:rsidP="00F24D12">
            <w:pPr>
              <w:pStyle w:val="BodyText"/>
              <w:keepNext/>
              <w:spacing w:after="0"/>
            </w:pPr>
            <w:r w:rsidRPr="001069B2">
              <w:t>Proportional fair in time and frequency</w:t>
            </w:r>
          </w:p>
        </w:tc>
      </w:tr>
      <w:tr w:rsidR="002E57CF" w:rsidRPr="001069B2" w14:paraId="7727EEC3" w14:textId="77777777" w:rsidTr="001476F9">
        <w:trPr>
          <w:tblCellSpacing w:w="0" w:type="dxa"/>
          <w:jc w:val="center"/>
        </w:trPr>
        <w:tc>
          <w:tcPr>
            <w:tcW w:w="3045" w:type="dxa"/>
            <w:tcBorders>
              <w:top w:val="single" w:sz="4" w:space="0" w:color="000000"/>
              <w:left w:val="nil"/>
            </w:tcBorders>
          </w:tcPr>
          <w:p w14:paraId="10C08627" w14:textId="77777777" w:rsidR="002E57CF" w:rsidRPr="001069B2" w:rsidRDefault="002E57CF" w:rsidP="00F24D12">
            <w:pPr>
              <w:pStyle w:val="BodyText"/>
              <w:keepNext/>
              <w:spacing w:after="0"/>
            </w:pPr>
            <w:r w:rsidRPr="001069B2">
              <w:t>DMRS overhead</w:t>
            </w:r>
          </w:p>
        </w:tc>
        <w:tc>
          <w:tcPr>
            <w:tcW w:w="4560" w:type="dxa"/>
          </w:tcPr>
          <w:p w14:paraId="44E743FC" w14:textId="77777777" w:rsidR="002E57CF" w:rsidRPr="001069B2" w:rsidRDefault="002E57CF" w:rsidP="00F24D12">
            <w:pPr>
              <w:pStyle w:val="BodyText"/>
              <w:keepNext/>
              <w:spacing w:after="0"/>
            </w:pPr>
            <w:r w:rsidRPr="001069B2">
              <w:t xml:space="preserve">2 </w:t>
            </w:r>
            <w:r w:rsidR="005D3EBF" w:rsidRPr="001069B2">
              <w:t>DMRS</w:t>
            </w:r>
            <w:r w:rsidR="00067A4F" w:rsidRPr="001069B2">
              <w:t xml:space="preserve"> </w:t>
            </w:r>
            <w:r w:rsidRPr="001069B2">
              <w:t>ports</w:t>
            </w:r>
          </w:p>
        </w:tc>
      </w:tr>
      <w:tr w:rsidR="002E57CF" w:rsidRPr="001069B2" w14:paraId="7E4DF9BC" w14:textId="77777777" w:rsidTr="001476F9">
        <w:trPr>
          <w:tblCellSpacing w:w="0" w:type="dxa"/>
          <w:jc w:val="center"/>
        </w:trPr>
        <w:tc>
          <w:tcPr>
            <w:tcW w:w="3045" w:type="dxa"/>
            <w:tcBorders>
              <w:top w:val="single" w:sz="4" w:space="0" w:color="000000"/>
              <w:left w:val="nil"/>
            </w:tcBorders>
          </w:tcPr>
          <w:p w14:paraId="51FFB556" w14:textId="77777777" w:rsidR="002E57CF" w:rsidRPr="001069B2" w:rsidRDefault="002E57CF" w:rsidP="00F24D12">
            <w:pPr>
              <w:pStyle w:val="BodyText"/>
              <w:keepNext/>
              <w:spacing w:after="0"/>
            </w:pPr>
            <w:r w:rsidRPr="001069B2">
              <w:t>CSI-RS</w:t>
            </w:r>
          </w:p>
        </w:tc>
        <w:tc>
          <w:tcPr>
            <w:tcW w:w="4560" w:type="dxa"/>
          </w:tcPr>
          <w:p w14:paraId="59DC7FE1" w14:textId="725549CD" w:rsidR="002E57CF" w:rsidRPr="001069B2" w:rsidRDefault="002E57CF" w:rsidP="00F24D12">
            <w:pPr>
              <w:pStyle w:val="BodyText"/>
              <w:keepNext/>
              <w:spacing w:after="0"/>
            </w:pPr>
            <w:r w:rsidRPr="001069B2">
              <w:t xml:space="preserve">Overhead </w:t>
            </w:r>
            <w:r w:rsidR="00466811" w:rsidRPr="001069B2">
              <w:t xml:space="preserve">not </w:t>
            </w:r>
            <w:r w:rsidRPr="001069B2">
              <w:t xml:space="preserve">accounted for.  </w:t>
            </w:r>
          </w:p>
          <w:p w14:paraId="7B22BA32" w14:textId="77777777" w:rsidR="002E57CF" w:rsidRPr="001069B2" w:rsidRDefault="002E57CF" w:rsidP="00F24D12">
            <w:pPr>
              <w:pStyle w:val="BodyText"/>
              <w:keepNext/>
              <w:spacing w:after="0"/>
            </w:pPr>
            <w:r w:rsidRPr="001069B2">
              <w:t>Channel estimation error modeled.</w:t>
            </w:r>
          </w:p>
        </w:tc>
      </w:tr>
      <w:tr w:rsidR="002E57CF" w:rsidRPr="001069B2" w14:paraId="74216D0D" w14:textId="77777777" w:rsidTr="001476F9">
        <w:trPr>
          <w:tblCellSpacing w:w="0" w:type="dxa"/>
          <w:jc w:val="center"/>
        </w:trPr>
        <w:tc>
          <w:tcPr>
            <w:tcW w:w="3045" w:type="dxa"/>
            <w:tcBorders>
              <w:top w:val="single" w:sz="4" w:space="0" w:color="000000"/>
              <w:left w:val="nil"/>
            </w:tcBorders>
          </w:tcPr>
          <w:p w14:paraId="513A2619" w14:textId="77777777" w:rsidR="002E57CF" w:rsidRPr="001069B2" w:rsidRDefault="002E57CF" w:rsidP="00F24D12">
            <w:pPr>
              <w:pStyle w:val="BodyText"/>
              <w:keepNext/>
              <w:spacing w:after="0"/>
            </w:pPr>
            <w:r w:rsidRPr="001069B2">
              <w:t>HARQ</w:t>
            </w:r>
          </w:p>
        </w:tc>
        <w:tc>
          <w:tcPr>
            <w:tcW w:w="4560" w:type="dxa"/>
          </w:tcPr>
          <w:p w14:paraId="3ED45DDB" w14:textId="77777777" w:rsidR="002E57CF" w:rsidRPr="001069B2" w:rsidRDefault="002E57CF" w:rsidP="00F24D12">
            <w:pPr>
              <w:pStyle w:val="BodyText"/>
              <w:keepNext/>
              <w:spacing w:after="0"/>
            </w:pPr>
            <w:r w:rsidRPr="001069B2">
              <w:t>Max 5 retransmissions</w:t>
            </w:r>
          </w:p>
        </w:tc>
      </w:tr>
      <w:tr w:rsidR="002E57CF" w:rsidRPr="001069B2" w14:paraId="329F7DB9" w14:textId="77777777" w:rsidTr="001476F9">
        <w:trPr>
          <w:tblCellSpacing w:w="0" w:type="dxa"/>
          <w:jc w:val="center"/>
        </w:trPr>
        <w:tc>
          <w:tcPr>
            <w:tcW w:w="3045" w:type="dxa"/>
            <w:tcBorders>
              <w:top w:val="single" w:sz="4" w:space="0" w:color="000000"/>
              <w:left w:val="nil"/>
            </w:tcBorders>
          </w:tcPr>
          <w:p w14:paraId="41618B67" w14:textId="77777777" w:rsidR="002E57CF" w:rsidRPr="001069B2" w:rsidRDefault="002E57CF" w:rsidP="00F24D12">
            <w:pPr>
              <w:pStyle w:val="BodyText"/>
              <w:keepNext/>
              <w:spacing w:after="0"/>
            </w:pPr>
            <w:r w:rsidRPr="001069B2">
              <w:t>Antenna spacing</w:t>
            </w:r>
          </w:p>
        </w:tc>
        <w:tc>
          <w:tcPr>
            <w:tcW w:w="4560" w:type="dxa"/>
          </w:tcPr>
          <w:p w14:paraId="562DB5AC" w14:textId="77777777" w:rsidR="002E57CF" w:rsidRPr="001069B2" w:rsidRDefault="002E57CF" w:rsidP="00F24D12">
            <w:pPr>
              <w:pStyle w:val="BodyText"/>
              <w:keepNext/>
              <w:spacing w:after="0"/>
            </w:pPr>
            <w:r w:rsidRPr="001069B2">
              <w:t>0.8 lambda in vertical, 0.5 lambda in horizontal</w:t>
            </w:r>
          </w:p>
        </w:tc>
      </w:tr>
      <w:tr w:rsidR="002E57CF" w:rsidRPr="001069B2" w14:paraId="54B6B712" w14:textId="77777777" w:rsidTr="00634A51">
        <w:trPr>
          <w:tblCellSpacing w:w="0" w:type="dxa"/>
          <w:jc w:val="center"/>
        </w:trPr>
        <w:tc>
          <w:tcPr>
            <w:tcW w:w="3045" w:type="dxa"/>
            <w:tcBorders>
              <w:top w:val="single" w:sz="4" w:space="0" w:color="000000"/>
              <w:left w:val="nil"/>
              <w:bottom w:val="single" w:sz="4" w:space="0" w:color="000000"/>
            </w:tcBorders>
          </w:tcPr>
          <w:p w14:paraId="2BA6EDD0" w14:textId="77777777" w:rsidR="002E57CF" w:rsidRPr="001069B2" w:rsidRDefault="002E57CF" w:rsidP="002E57CF">
            <w:pPr>
              <w:pStyle w:val="BodyText"/>
              <w:spacing w:after="0"/>
            </w:pPr>
            <w:r w:rsidRPr="001069B2">
              <w:t>Handover margin</w:t>
            </w:r>
          </w:p>
        </w:tc>
        <w:tc>
          <w:tcPr>
            <w:tcW w:w="4560" w:type="dxa"/>
          </w:tcPr>
          <w:p w14:paraId="3DFE029B" w14:textId="77777777" w:rsidR="002E57CF" w:rsidRPr="001069B2" w:rsidRDefault="002E57CF" w:rsidP="002E57CF">
            <w:pPr>
              <w:pStyle w:val="BodyText"/>
              <w:spacing w:after="0"/>
            </w:pPr>
            <w:r w:rsidRPr="001069B2">
              <w:t>3 dB</w:t>
            </w:r>
          </w:p>
        </w:tc>
      </w:tr>
      <w:tr w:rsidR="00634A51" w:rsidRPr="001069B2" w14:paraId="084E73E5" w14:textId="77777777" w:rsidTr="001476F9">
        <w:trPr>
          <w:tblCellSpacing w:w="0" w:type="dxa"/>
          <w:jc w:val="center"/>
        </w:trPr>
        <w:tc>
          <w:tcPr>
            <w:tcW w:w="3045" w:type="dxa"/>
            <w:tcBorders>
              <w:top w:val="single" w:sz="4" w:space="0" w:color="000000"/>
              <w:left w:val="nil"/>
            </w:tcBorders>
          </w:tcPr>
          <w:p w14:paraId="009A0150" w14:textId="77777777" w:rsidR="00634A51" w:rsidRPr="001069B2" w:rsidRDefault="00634A51" w:rsidP="001F4F06">
            <w:r w:rsidRPr="001069B2">
              <w:t>Transmission Mode</w:t>
            </w:r>
          </w:p>
        </w:tc>
        <w:tc>
          <w:tcPr>
            <w:tcW w:w="4560" w:type="dxa"/>
          </w:tcPr>
          <w:p w14:paraId="2F311063" w14:textId="77777777" w:rsidR="00634A51" w:rsidRPr="001069B2" w:rsidRDefault="00634A51" w:rsidP="001F4F06">
            <w:r w:rsidRPr="001069B2">
              <w:t>TM10, with non-shifted CRS</w:t>
            </w:r>
          </w:p>
        </w:tc>
      </w:tr>
    </w:tbl>
    <w:p w14:paraId="44C0D392" w14:textId="77777777" w:rsidR="002E57CF" w:rsidRPr="001069B2" w:rsidRDefault="002E57CF" w:rsidP="002E57CF">
      <w:pPr>
        <w:pStyle w:val="references"/>
        <w:numPr>
          <w:ilvl w:val="0"/>
          <w:numId w:val="0"/>
        </w:numPr>
        <w:rPr>
          <w:sz w:val="20"/>
          <w:szCs w:val="20"/>
        </w:rPr>
      </w:pPr>
    </w:p>
    <w:p w14:paraId="34817326" w14:textId="77777777" w:rsidR="00B94937" w:rsidRPr="001069B2" w:rsidRDefault="00B94937" w:rsidP="002E57CF">
      <w:pPr>
        <w:pStyle w:val="references"/>
        <w:numPr>
          <w:ilvl w:val="0"/>
          <w:numId w:val="0"/>
        </w:numPr>
        <w:rPr>
          <w:sz w:val="20"/>
          <w:szCs w:val="20"/>
        </w:rPr>
      </w:pPr>
    </w:p>
    <w:p w14:paraId="652B5890" w14:textId="77777777" w:rsidR="002A264B" w:rsidRPr="001069B2" w:rsidRDefault="002A264B" w:rsidP="002E57CF">
      <w:pPr>
        <w:pStyle w:val="references"/>
        <w:numPr>
          <w:ilvl w:val="0"/>
          <w:numId w:val="0"/>
        </w:numPr>
        <w:rPr>
          <w:sz w:val="20"/>
          <w:szCs w:val="20"/>
        </w:rPr>
      </w:pPr>
    </w:p>
    <w:sectPr w:rsidR="002A264B" w:rsidRPr="001069B2">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163FD" w14:textId="77777777" w:rsidR="00656A05" w:rsidRDefault="00656A05">
      <w:r>
        <w:separator/>
      </w:r>
    </w:p>
  </w:endnote>
  <w:endnote w:type="continuationSeparator" w:id="0">
    <w:p w14:paraId="5153C1CA" w14:textId="77777777" w:rsidR="00656A05" w:rsidRDefault="00656A05">
      <w:r>
        <w:continuationSeparator/>
      </w:r>
    </w:p>
  </w:endnote>
  <w:endnote w:type="continuationNotice" w:id="1">
    <w:p w14:paraId="13565D51" w14:textId="77777777" w:rsidR="00656A05" w:rsidRDefault="00656A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3A3CB" w14:textId="77777777" w:rsidR="001069B2" w:rsidRDefault="001069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89967" w14:textId="77777777" w:rsidR="001069B2" w:rsidRDefault="001069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B48EA" w14:textId="77777777" w:rsidR="001069B2" w:rsidRDefault="001069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92105" w14:textId="77777777" w:rsidR="00656A05" w:rsidRDefault="00656A05">
      <w:r>
        <w:separator/>
      </w:r>
    </w:p>
  </w:footnote>
  <w:footnote w:type="continuationSeparator" w:id="0">
    <w:p w14:paraId="44A711DB" w14:textId="77777777" w:rsidR="00656A05" w:rsidRDefault="00656A05">
      <w:r>
        <w:continuationSeparator/>
      </w:r>
    </w:p>
  </w:footnote>
  <w:footnote w:type="continuationNotice" w:id="1">
    <w:p w14:paraId="309AA98C" w14:textId="77777777" w:rsidR="00656A05" w:rsidRDefault="00656A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6A2D" w14:textId="77777777" w:rsidR="001069B2" w:rsidRDefault="001069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61BF7" w14:textId="77777777" w:rsidR="001069B2" w:rsidRDefault="001069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5566B" w14:textId="77777777" w:rsidR="001069B2" w:rsidRDefault="001069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4AA0E37"/>
    <w:multiLevelType w:val="hybridMultilevel"/>
    <w:tmpl w:val="159C77E2"/>
    <w:lvl w:ilvl="0" w:tplc="ACB6444C">
      <w:start w:val="1"/>
      <w:numFmt w:val="bullet"/>
      <w:lvlText w:val="•"/>
      <w:lvlJc w:val="left"/>
      <w:pPr>
        <w:tabs>
          <w:tab w:val="num" w:pos="720"/>
        </w:tabs>
        <w:ind w:left="720" w:hanging="360"/>
      </w:pPr>
      <w:rPr>
        <w:rFonts w:ascii="Arial" w:hAnsi="Arial" w:cs="Times New Roman" w:hint="default"/>
      </w:rPr>
    </w:lvl>
    <w:lvl w:ilvl="1" w:tplc="A13603A6">
      <w:start w:val="3094"/>
      <w:numFmt w:val="bullet"/>
      <w:lvlText w:val="–"/>
      <w:lvlJc w:val="left"/>
      <w:pPr>
        <w:tabs>
          <w:tab w:val="num" w:pos="1440"/>
        </w:tabs>
        <w:ind w:left="1440" w:hanging="360"/>
      </w:pPr>
      <w:rPr>
        <w:rFonts w:ascii="Arial" w:hAnsi="Arial" w:cs="Times New Roman" w:hint="default"/>
      </w:rPr>
    </w:lvl>
    <w:lvl w:ilvl="2" w:tplc="4210AE7A">
      <w:start w:val="1"/>
      <w:numFmt w:val="bullet"/>
      <w:lvlText w:val="•"/>
      <w:lvlJc w:val="left"/>
      <w:pPr>
        <w:tabs>
          <w:tab w:val="num" w:pos="2160"/>
        </w:tabs>
        <w:ind w:left="2160" w:hanging="360"/>
      </w:pPr>
      <w:rPr>
        <w:rFonts w:ascii="Arial" w:hAnsi="Arial" w:cs="Times New Roman" w:hint="default"/>
      </w:rPr>
    </w:lvl>
    <w:lvl w:ilvl="3" w:tplc="3348B2F4">
      <w:start w:val="1"/>
      <w:numFmt w:val="bullet"/>
      <w:lvlText w:val="•"/>
      <w:lvlJc w:val="left"/>
      <w:pPr>
        <w:tabs>
          <w:tab w:val="num" w:pos="2880"/>
        </w:tabs>
        <w:ind w:left="2880" w:hanging="360"/>
      </w:pPr>
      <w:rPr>
        <w:rFonts w:ascii="Arial" w:hAnsi="Arial" w:cs="Times New Roman" w:hint="default"/>
      </w:rPr>
    </w:lvl>
    <w:lvl w:ilvl="4" w:tplc="DD82845A">
      <w:start w:val="1"/>
      <w:numFmt w:val="bullet"/>
      <w:lvlText w:val="•"/>
      <w:lvlJc w:val="left"/>
      <w:pPr>
        <w:tabs>
          <w:tab w:val="num" w:pos="3600"/>
        </w:tabs>
        <w:ind w:left="3600" w:hanging="360"/>
      </w:pPr>
      <w:rPr>
        <w:rFonts w:ascii="Arial" w:hAnsi="Arial" w:cs="Times New Roman" w:hint="default"/>
      </w:rPr>
    </w:lvl>
    <w:lvl w:ilvl="5" w:tplc="161EF23C">
      <w:start w:val="1"/>
      <w:numFmt w:val="bullet"/>
      <w:lvlText w:val="•"/>
      <w:lvlJc w:val="left"/>
      <w:pPr>
        <w:tabs>
          <w:tab w:val="num" w:pos="4320"/>
        </w:tabs>
        <w:ind w:left="4320" w:hanging="360"/>
      </w:pPr>
      <w:rPr>
        <w:rFonts w:ascii="Arial" w:hAnsi="Arial" w:cs="Times New Roman" w:hint="default"/>
      </w:rPr>
    </w:lvl>
    <w:lvl w:ilvl="6" w:tplc="8FAA13D2">
      <w:start w:val="1"/>
      <w:numFmt w:val="bullet"/>
      <w:lvlText w:val="•"/>
      <w:lvlJc w:val="left"/>
      <w:pPr>
        <w:tabs>
          <w:tab w:val="num" w:pos="5040"/>
        </w:tabs>
        <w:ind w:left="5040" w:hanging="360"/>
      </w:pPr>
      <w:rPr>
        <w:rFonts w:ascii="Arial" w:hAnsi="Arial" w:cs="Times New Roman" w:hint="default"/>
      </w:rPr>
    </w:lvl>
    <w:lvl w:ilvl="7" w:tplc="D8C21B30">
      <w:start w:val="1"/>
      <w:numFmt w:val="bullet"/>
      <w:lvlText w:val="•"/>
      <w:lvlJc w:val="left"/>
      <w:pPr>
        <w:tabs>
          <w:tab w:val="num" w:pos="5760"/>
        </w:tabs>
        <w:ind w:left="5760" w:hanging="360"/>
      </w:pPr>
      <w:rPr>
        <w:rFonts w:ascii="Arial" w:hAnsi="Arial" w:cs="Times New Roman" w:hint="default"/>
      </w:rPr>
    </w:lvl>
    <w:lvl w:ilvl="8" w:tplc="4542863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5E642CE"/>
    <w:multiLevelType w:val="hybridMultilevel"/>
    <w:tmpl w:val="D6B21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365F9"/>
    <w:multiLevelType w:val="hybridMultilevel"/>
    <w:tmpl w:val="E70E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FD575B"/>
    <w:multiLevelType w:val="hybridMultilevel"/>
    <w:tmpl w:val="6A363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406C9A"/>
    <w:multiLevelType w:val="hybridMultilevel"/>
    <w:tmpl w:val="FC84E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60250C"/>
    <w:multiLevelType w:val="hybridMultilevel"/>
    <w:tmpl w:val="FF8057B0"/>
    <w:lvl w:ilvl="0" w:tplc="828A6924">
      <w:start w:val="1"/>
      <w:numFmt w:val="bullet"/>
      <w:lvlText w:val="•"/>
      <w:lvlJc w:val="left"/>
      <w:pPr>
        <w:tabs>
          <w:tab w:val="num" w:pos="720"/>
        </w:tabs>
        <w:ind w:left="720" w:hanging="360"/>
      </w:pPr>
      <w:rPr>
        <w:rFonts w:ascii="Arial" w:hAnsi="Arial" w:cs="Times New Roman" w:hint="default"/>
      </w:rPr>
    </w:lvl>
    <w:lvl w:ilvl="1" w:tplc="00FACE72">
      <w:start w:val="1231"/>
      <w:numFmt w:val="bullet"/>
      <w:lvlText w:val="–"/>
      <w:lvlJc w:val="left"/>
      <w:pPr>
        <w:tabs>
          <w:tab w:val="num" w:pos="1440"/>
        </w:tabs>
        <w:ind w:left="1440" w:hanging="360"/>
      </w:pPr>
      <w:rPr>
        <w:rFonts w:ascii="Arial" w:hAnsi="Arial" w:cs="Times New Roman" w:hint="default"/>
      </w:rPr>
    </w:lvl>
    <w:lvl w:ilvl="2" w:tplc="A432AC2A">
      <w:start w:val="1"/>
      <w:numFmt w:val="bullet"/>
      <w:lvlText w:val="•"/>
      <w:lvlJc w:val="left"/>
      <w:pPr>
        <w:tabs>
          <w:tab w:val="num" w:pos="2160"/>
        </w:tabs>
        <w:ind w:left="2160" w:hanging="360"/>
      </w:pPr>
      <w:rPr>
        <w:rFonts w:ascii="Arial" w:hAnsi="Arial" w:cs="Times New Roman" w:hint="default"/>
      </w:rPr>
    </w:lvl>
    <w:lvl w:ilvl="3" w:tplc="320A0FBC">
      <w:start w:val="1"/>
      <w:numFmt w:val="bullet"/>
      <w:lvlText w:val="•"/>
      <w:lvlJc w:val="left"/>
      <w:pPr>
        <w:tabs>
          <w:tab w:val="num" w:pos="2880"/>
        </w:tabs>
        <w:ind w:left="2880" w:hanging="360"/>
      </w:pPr>
      <w:rPr>
        <w:rFonts w:ascii="Arial" w:hAnsi="Arial" w:cs="Times New Roman" w:hint="default"/>
      </w:rPr>
    </w:lvl>
    <w:lvl w:ilvl="4" w:tplc="EA3A7952">
      <w:start w:val="1"/>
      <w:numFmt w:val="bullet"/>
      <w:lvlText w:val="•"/>
      <w:lvlJc w:val="left"/>
      <w:pPr>
        <w:tabs>
          <w:tab w:val="num" w:pos="3600"/>
        </w:tabs>
        <w:ind w:left="3600" w:hanging="360"/>
      </w:pPr>
      <w:rPr>
        <w:rFonts w:ascii="Arial" w:hAnsi="Arial" w:cs="Times New Roman" w:hint="default"/>
      </w:rPr>
    </w:lvl>
    <w:lvl w:ilvl="5" w:tplc="ADC853FE">
      <w:start w:val="1"/>
      <w:numFmt w:val="bullet"/>
      <w:lvlText w:val="•"/>
      <w:lvlJc w:val="left"/>
      <w:pPr>
        <w:tabs>
          <w:tab w:val="num" w:pos="4320"/>
        </w:tabs>
        <w:ind w:left="4320" w:hanging="360"/>
      </w:pPr>
      <w:rPr>
        <w:rFonts w:ascii="Arial" w:hAnsi="Arial" w:cs="Times New Roman" w:hint="default"/>
      </w:rPr>
    </w:lvl>
    <w:lvl w:ilvl="6" w:tplc="A31280E2">
      <w:start w:val="1"/>
      <w:numFmt w:val="bullet"/>
      <w:lvlText w:val="•"/>
      <w:lvlJc w:val="left"/>
      <w:pPr>
        <w:tabs>
          <w:tab w:val="num" w:pos="5040"/>
        </w:tabs>
        <w:ind w:left="5040" w:hanging="360"/>
      </w:pPr>
      <w:rPr>
        <w:rFonts w:ascii="Arial" w:hAnsi="Arial" w:cs="Times New Roman" w:hint="default"/>
      </w:rPr>
    </w:lvl>
    <w:lvl w:ilvl="7" w:tplc="D9F8A4CA">
      <w:start w:val="1"/>
      <w:numFmt w:val="bullet"/>
      <w:lvlText w:val="•"/>
      <w:lvlJc w:val="left"/>
      <w:pPr>
        <w:tabs>
          <w:tab w:val="num" w:pos="5760"/>
        </w:tabs>
        <w:ind w:left="5760" w:hanging="360"/>
      </w:pPr>
      <w:rPr>
        <w:rFonts w:ascii="Arial" w:hAnsi="Arial" w:cs="Times New Roman" w:hint="default"/>
      </w:rPr>
    </w:lvl>
    <w:lvl w:ilvl="8" w:tplc="59765D0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ABB130A"/>
    <w:multiLevelType w:val="hybridMultilevel"/>
    <w:tmpl w:val="10CCAA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17C20"/>
    <w:multiLevelType w:val="hybridMultilevel"/>
    <w:tmpl w:val="7A9AE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406D0A"/>
    <w:multiLevelType w:val="hybridMultilevel"/>
    <w:tmpl w:val="BB961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97046C5"/>
    <w:multiLevelType w:val="hybridMultilevel"/>
    <w:tmpl w:val="7A5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070195"/>
    <w:multiLevelType w:val="hybridMultilevel"/>
    <w:tmpl w:val="62A4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22" w15:restartNumberingAfterBreak="0">
    <w:nsid w:val="7DD81CF8"/>
    <w:multiLevelType w:val="hybridMultilevel"/>
    <w:tmpl w:val="2A462962"/>
    <w:lvl w:ilvl="0" w:tplc="E782086A">
      <w:start w:val="1"/>
      <w:numFmt w:val="bullet"/>
      <w:lvlText w:val="•"/>
      <w:lvlJc w:val="left"/>
      <w:pPr>
        <w:tabs>
          <w:tab w:val="num" w:pos="720"/>
        </w:tabs>
        <w:ind w:left="720" w:hanging="360"/>
      </w:pPr>
      <w:rPr>
        <w:rFonts w:ascii="Arial" w:hAnsi="Arial" w:cs="Times New Roman" w:hint="default"/>
      </w:rPr>
    </w:lvl>
    <w:lvl w:ilvl="1" w:tplc="221CDC52">
      <w:start w:val="3491"/>
      <w:numFmt w:val="bullet"/>
      <w:lvlText w:val="–"/>
      <w:lvlJc w:val="left"/>
      <w:pPr>
        <w:tabs>
          <w:tab w:val="num" w:pos="1440"/>
        </w:tabs>
        <w:ind w:left="1440" w:hanging="360"/>
      </w:pPr>
      <w:rPr>
        <w:rFonts w:ascii="Arial" w:hAnsi="Arial" w:cs="Times New Roman" w:hint="default"/>
      </w:rPr>
    </w:lvl>
    <w:lvl w:ilvl="2" w:tplc="DBCE2A54">
      <w:start w:val="1"/>
      <w:numFmt w:val="bullet"/>
      <w:lvlText w:val="•"/>
      <w:lvlJc w:val="left"/>
      <w:pPr>
        <w:tabs>
          <w:tab w:val="num" w:pos="2160"/>
        </w:tabs>
        <w:ind w:left="2160" w:hanging="360"/>
      </w:pPr>
      <w:rPr>
        <w:rFonts w:ascii="Arial" w:hAnsi="Arial" w:cs="Times New Roman" w:hint="default"/>
      </w:rPr>
    </w:lvl>
    <w:lvl w:ilvl="3" w:tplc="5808B878">
      <w:start w:val="1"/>
      <w:numFmt w:val="bullet"/>
      <w:lvlText w:val="•"/>
      <w:lvlJc w:val="left"/>
      <w:pPr>
        <w:tabs>
          <w:tab w:val="num" w:pos="2880"/>
        </w:tabs>
        <w:ind w:left="2880" w:hanging="360"/>
      </w:pPr>
      <w:rPr>
        <w:rFonts w:ascii="Arial" w:hAnsi="Arial" w:cs="Times New Roman" w:hint="default"/>
      </w:rPr>
    </w:lvl>
    <w:lvl w:ilvl="4" w:tplc="8D708502">
      <w:start w:val="1"/>
      <w:numFmt w:val="bullet"/>
      <w:lvlText w:val="•"/>
      <w:lvlJc w:val="left"/>
      <w:pPr>
        <w:tabs>
          <w:tab w:val="num" w:pos="3600"/>
        </w:tabs>
        <w:ind w:left="3600" w:hanging="360"/>
      </w:pPr>
      <w:rPr>
        <w:rFonts w:ascii="Arial" w:hAnsi="Arial" w:cs="Times New Roman" w:hint="default"/>
      </w:rPr>
    </w:lvl>
    <w:lvl w:ilvl="5" w:tplc="40824248">
      <w:start w:val="1"/>
      <w:numFmt w:val="bullet"/>
      <w:lvlText w:val="•"/>
      <w:lvlJc w:val="left"/>
      <w:pPr>
        <w:tabs>
          <w:tab w:val="num" w:pos="4320"/>
        </w:tabs>
        <w:ind w:left="4320" w:hanging="360"/>
      </w:pPr>
      <w:rPr>
        <w:rFonts w:ascii="Arial" w:hAnsi="Arial" w:cs="Times New Roman" w:hint="default"/>
      </w:rPr>
    </w:lvl>
    <w:lvl w:ilvl="6" w:tplc="57EA37D6">
      <w:start w:val="1"/>
      <w:numFmt w:val="bullet"/>
      <w:lvlText w:val="•"/>
      <w:lvlJc w:val="left"/>
      <w:pPr>
        <w:tabs>
          <w:tab w:val="num" w:pos="5040"/>
        </w:tabs>
        <w:ind w:left="5040" w:hanging="360"/>
      </w:pPr>
      <w:rPr>
        <w:rFonts w:ascii="Arial" w:hAnsi="Arial" w:cs="Times New Roman" w:hint="default"/>
      </w:rPr>
    </w:lvl>
    <w:lvl w:ilvl="7" w:tplc="8BEAFF72">
      <w:start w:val="1"/>
      <w:numFmt w:val="bullet"/>
      <w:lvlText w:val="•"/>
      <w:lvlJc w:val="left"/>
      <w:pPr>
        <w:tabs>
          <w:tab w:val="num" w:pos="5760"/>
        </w:tabs>
        <w:ind w:left="5760" w:hanging="360"/>
      </w:pPr>
      <w:rPr>
        <w:rFonts w:ascii="Arial" w:hAnsi="Arial" w:cs="Times New Roman" w:hint="default"/>
      </w:rPr>
    </w:lvl>
    <w:lvl w:ilvl="8" w:tplc="5538CFA8">
      <w:start w:val="1"/>
      <w:numFmt w:val="bullet"/>
      <w:lvlText w:val="•"/>
      <w:lvlJc w:val="left"/>
      <w:pPr>
        <w:tabs>
          <w:tab w:val="num" w:pos="6480"/>
        </w:tabs>
        <w:ind w:left="6480" w:hanging="360"/>
      </w:pPr>
      <w:rPr>
        <w:rFonts w:ascii="Arial" w:hAnsi="Arial" w:cs="Times New Roman" w:hint="default"/>
      </w:rPr>
    </w:lvl>
  </w:abstractNum>
  <w:num w:numId="1">
    <w:abstractNumId w:val="10"/>
  </w:num>
  <w:num w:numId="2">
    <w:abstractNumId w:val="20"/>
  </w:num>
  <w:num w:numId="3">
    <w:abstractNumId w:val="9"/>
  </w:num>
  <w:num w:numId="4">
    <w:abstractNumId w:val="4"/>
  </w:num>
  <w:num w:numId="5">
    <w:abstractNumId w:val="21"/>
  </w:num>
  <w:num w:numId="6">
    <w:abstractNumId w:val="19"/>
  </w:num>
  <w:num w:numId="7">
    <w:abstractNumId w:val="15"/>
  </w:num>
  <w:num w:numId="8">
    <w:abstractNumId w:val="3"/>
  </w:num>
  <w:num w:numId="9">
    <w:abstractNumId w:val="16"/>
  </w:num>
  <w:num w:numId="10">
    <w:abstractNumId w:val="7"/>
  </w:num>
  <w:num w:numId="11">
    <w:abstractNumId w:val="5"/>
  </w:num>
  <w:num w:numId="12">
    <w:abstractNumId w:val="14"/>
  </w:num>
  <w:num w:numId="13">
    <w:abstractNumId w:val="0"/>
  </w:num>
  <w:num w:numId="14">
    <w:abstractNumId w:val="1"/>
  </w:num>
  <w:num w:numId="15">
    <w:abstractNumId w:val="11"/>
  </w:num>
  <w:num w:numId="16">
    <w:abstractNumId w:val="22"/>
  </w:num>
  <w:num w:numId="17">
    <w:abstractNumId w:val="17"/>
  </w:num>
  <w:num w:numId="18">
    <w:abstractNumId w:val="6"/>
  </w:num>
  <w:num w:numId="19">
    <w:abstractNumId w:val="8"/>
  </w:num>
  <w:num w:numId="20">
    <w:abstractNumId w:val="18"/>
  </w:num>
  <w:num w:numId="21">
    <w:abstractNumId w:val="13"/>
  </w:num>
  <w:num w:numId="22">
    <w:abstractNumId w:val="12"/>
  </w:num>
  <w:num w:numId="2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268"/>
    <w:rsid w:val="0000185E"/>
    <w:rsid w:val="00001D51"/>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B91"/>
    <w:rsid w:val="00024CB3"/>
    <w:rsid w:val="00024F2B"/>
    <w:rsid w:val="00025129"/>
    <w:rsid w:val="00025506"/>
    <w:rsid w:val="00025A42"/>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6C1"/>
    <w:rsid w:val="00033B5E"/>
    <w:rsid w:val="00034431"/>
    <w:rsid w:val="00034C5F"/>
    <w:rsid w:val="00034DA5"/>
    <w:rsid w:val="000351B3"/>
    <w:rsid w:val="00036AD6"/>
    <w:rsid w:val="000370DA"/>
    <w:rsid w:val="000372AB"/>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6E01"/>
    <w:rsid w:val="0008704B"/>
    <w:rsid w:val="00087593"/>
    <w:rsid w:val="00087C42"/>
    <w:rsid w:val="00087F90"/>
    <w:rsid w:val="000902A4"/>
    <w:rsid w:val="00090746"/>
    <w:rsid w:val="000909F5"/>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AEE"/>
    <w:rsid w:val="00097B7E"/>
    <w:rsid w:val="000A01CD"/>
    <w:rsid w:val="000A0237"/>
    <w:rsid w:val="000A040C"/>
    <w:rsid w:val="000A04CE"/>
    <w:rsid w:val="000A068E"/>
    <w:rsid w:val="000A06F5"/>
    <w:rsid w:val="000A080C"/>
    <w:rsid w:val="000A0CFA"/>
    <w:rsid w:val="000A1181"/>
    <w:rsid w:val="000A1B26"/>
    <w:rsid w:val="000A308E"/>
    <w:rsid w:val="000A378F"/>
    <w:rsid w:val="000A398B"/>
    <w:rsid w:val="000A3DBE"/>
    <w:rsid w:val="000A40DD"/>
    <w:rsid w:val="000A41E3"/>
    <w:rsid w:val="000A4308"/>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00F"/>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334"/>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7646"/>
    <w:rsid w:val="000E016E"/>
    <w:rsid w:val="000E0A21"/>
    <w:rsid w:val="000E0E56"/>
    <w:rsid w:val="000E1226"/>
    <w:rsid w:val="000E1DE3"/>
    <w:rsid w:val="000E1F88"/>
    <w:rsid w:val="000E2ABB"/>
    <w:rsid w:val="000E2BE3"/>
    <w:rsid w:val="000E2FEC"/>
    <w:rsid w:val="000E3121"/>
    <w:rsid w:val="000E3462"/>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3"/>
    <w:rsid w:val="000F2AB5"/>
    <w:rsid w:val="000F2EB7"/>
    <w:rsid w:val="000F309C"/>
    <w:rsid w:val="000F427B"/>
    <w:rsid w:val="000F4400"/>
    <w:rsid w:val="000F44E4"/>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9B2"/>
    <w:rsid w:val="00106EC0"/>
    <w:rsid w:val="00106FEA"/>
    <w:rsid w:val="001073AD"/>
    <w:rsid w:val="00107ABC"/>
    <w:rsid w:val="00107D20"/>
    <w:rsid w:val="00107FEF"/>
    <w:rsid w:val="00107FFB"/>
    <w:rsid w:val="00110088"/>
    <w:rsid w:val="00110A04"/>
    <w:rsid w:val="00110CB0"/>
    <w:rsid w:val="00110D5B"/>
    <w:rsid w:val="00111068"/>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3C6A"/>
    <w:rsid w:val="001245DA"/>
    <w:rsid w:val="00124A52"/>
    <w:rsid w:val="00124D74"/>
    <w:rsid w:val="00124DCA"/>
    <w:rsid w:val="001257F8"/>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74A"/>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B97"/>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4DC8"/>
    <w:rsid w:val="00195049"/>
    <w:rsid w:val="001951AD"/>
    <w:rsid w:val="001953BE"/>
    <w:rsid w:val="001954B4"/>
    <w:rsid w:val="0019564F"/>
    <w:rsid w:val="001958AC"/>
    <w:rsid w:val="00195B37"/>
    <w:rsid w:val="00195CFF"/>
    <w:rsid w:val="00195D0B"/>
    <w:rsid w:val="00196F57"/>
    <w:rsid w:val="00197B40"/>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360"/>
    <w:rsid w:val="001C1A0D"/>
    <w:rsid w:val="001C1C45"/>
    <w:rsid w:val="001C2184"/>
    <w:rsid w:val="001C2FD0"/>
    <w:rsid w:val="001C318A"/>
    <w:rsid w:val="001C3264"/>
    <w:rsid w:val="001C3892"/>
    <w:rsid w:val="001C3F20"/>
    <w:rsid w:val="001C54AE"/>
    <w:rsid w:val="001C57EF"/>
    <w:rsid w:val="001C5C6A"/>
    <w:rsid w:val="001C6197"/>
    <w:rsid w:val="001C651D"/>
    <w:rsid w:val="001C6BEF"/>
    <w:rsid w:val="001C6E06"/>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079"/>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9B4"/>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5E33"/>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804"/>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1AF5"/>
    <w:rsid w:val="0024209B"/>
    <w:rsid w:val="00243667"/>
    <w:rsid w:val="002444B0"/>
    <w:rsid w:val="00244757"/>
    <w:rsid w:val="00244DEC"/>
    <w:rsid w:val="002450CD"/>
    <w:rsid w:val="002452AD"/>
    <w:rsid w:val="00245324"/>
    <w:rsid w:val="00245800"/>
    <w:rsid w:val="00245AD3"/>
    <w:rsid w:val="00245D93"/>
    <w:rsid w:val="00245F88"/>
    <w:rsid w:val="0024636A"/>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5021"/>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39D"/>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4642"/>
    <w:rsid w:val="002D49C7"/>
    <w:rsid w:val="002D5277"/>
    <w:rsid w:val="002D589B"/>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1B88"/>
    <w:rsid w:val="002E2ED8"/>
    <w:rsid w:val="002E34EE"/>
    <w:rsid w:val="002E3A4E"/>
    <w:rsid w:val="002E3E6A"/>
    <w:rsid w:val="002E418D"/>
    <w:rsid w:val="002E4BF2"/>
    <w:rsid w:val="002E50F1"/>
    <w:rsid w:val="002E53DF"/>
    <w:rsid w:val="002E54F8"/>
    <w:rsid w:val="002E57CF"/>
    <w:rsid w:val="002E5CCF"/>
    <w:rsid w:val="002E6DB3"/>
    <w:rsid w:val="002E74F1"/>
    <w:rsid w:val="002E7839"/>
    <w:rsid w:val="002E7E8F"/>
    <w:rsid w:val="002F02AE"/>
    <w:rsid w:val="002F0347"/>
    <w:rsid w:val="002F0C0F"/>
    <w:rsid w:val="002F16B8"/>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987"/>
    <w:rsid w:val="00302A33"/>
    <w:rsid w:val="00302E68"/>
    <w:rsid w:val="00302F2D"/>
    <w:rsid w:val="00302F5C"/>
    <w:rsid w:val="0030351C"/>
    <w:rsid w:val="003037A7"/>
    <w:rsid w:val="00303A6E"/>
    <w:rsid w:val="0030425B"/>
    <w:rsid w:val="00304266"/>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23B"/>
    <w:rsid w:val="0031544C"/>
    <w:rsid w:val="00315517"/>
    <w:rsid w:val="00316432"/>
    <w:rsid w:val="00317000"/>
    <w:rsid w:val="0031712C"/>
    <w:rsid w:val="0031748E"/>
    <w:rsid w:val="003178F4"/>
    <w:rsid w:val="00317E6E"/>
    <w:rsid w:val="00320F1A"/>
    <w:rsid w:val="0032146D"/>
    <w:rsid w:val="0032169B"/>
    <w:rsid w:val="00321C31"/>
    <w:rsid w:val="00321F0E"/>
    <w:rsid w:val="00322426"/>
    <w:rsid w:val="00322614"/>
    <w:rsid w:val="00322CE6"/>
    <w:rsid w:val="0032372A"/>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1"/>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E2A"/>
    <w:rsid w:val="00382F08"/>
    <w:rsid w:val="00383194"/>
    <w:rsid w:val="003832E6"/>
    <w:rsid w:val="00383AF1"/>
    <w:rsid w:val="003840E5"/>
    <w:rsid w:val="00384B7A"/>
    <w:rsid w:val="00384C26"/>
    <w:rsid w:val="00384D92"/>
    <w:rsid w:val="00384EA7"/>
    <w:rsid w:val="0038500E"/>
    <w:rsid w:val="00385AC6"/>
    <w:rsid w:val="003861BC"/>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273"/>
    <w:rsid w:val="0039697B"/>
    <w:rsid w:val="00396AB5"/>
    <w:rsid w:val="00396B3C"/>
    <w:rsid w:val="003975E8"/>
    <w:rsid w:val="00397740"/>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F96"/>
    <w:rsid w:val="003A5108"/>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2C5F"/>
    <w:rsid w:val="003B30B0"/>
    <w:rsid w:val="003B389F"/>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6BF"/>
    <w:rsid w:val="003F2C21"/>
    <w:rsid w:val="003F2D37"/>
    <w:rsid w:val="003F3FEB"/>
    <w:rsid w:val="003F404F"/>
    <w:rsid w:val="003F4203"/>
    <w:rsid w:val="003F44C6"/>
    <w:rsid w:val="003F6072"/>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57B"/>
    <w:rsid w:val="00402777"/>
    <w:rsid w:val="004028E0"/>
    <w:rsid w:val="00404059"/>
    <w:rsid w:val="0040427C"/>
    <w:rsid w:val="004048D6"/>
    <w:rsid w:val="00404B70"/>
    <w:rsid w:val="0040516E"/>
    <w:rsid w:val="00405498"/>
    <w:rsid w:val="00405A6B"/>
    <w:rsid w:val="004067FB"/>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BF1"/>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6CA"/>
    <w:rsid w:val="00465A4D"/>
    <w:rsid w:val="00465BC9"/>
    <w:rsid w:val="0046632E"/>
    <w:rsid w:val="004666A9"/>
    <w:rsid w:val="00466811"/>
    <w:rsid w:val="00466BC5"/>
    <w:rsid w:val="00466E22"/>
    <w:rsid w:val="0046719F"/>
    <w:rsid w:val="00467403"/>
    <w:rsid w:val="004674A6"/>
    <w:rsid w:val="004675B2"/>
    <w:rsid w:val="00467D2B"/>
    <w:rsid w:val="00467DEC"/>
    <w:rsid w:val="0047011D"/>
    <w:rsid w:val="00470294"/>
    <w:rsid w:val="00470A98"/>
    <w:rsid w:val="00470ACF"/>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C4C"/>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9E3"/>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6B6"/>
    <w:rsid w:val="004B5ADF"/>
    <w:rsid w:val="004B5B02"/>
    <w:rsid w:val="004B5B04"/>
    <w:rsid w:val="004B5BF8"/>
    <w:rsid w:val="004B5CAB"/>
    <w:rsid w:val="004B609B"/>
    <w:rsid w:val="004B67E3"/>
    <w:rsid w:val="004B6E05"/>
    <w:rsid w:val="004B7054"/>
    <w:rsid w:val="004B7063"/>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0F5"/>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59C9"/>
    <w:rsid w:val="004D6846"/>
    <w:rsid w:val="004D6C4F"/>
    <w:rsid w:val="004D71FA"/>
    <w:rsid w:val="004D7AE2"/>
    <w:rsid w:val="004E03E0"/>
    <w:rsid w:val="004E099B"/>
    <w:rsid w:val="004E1117"/>
    <w:rsid w:val="004E15EA"/>
    <w:rsid w:val="004E1C13"/>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12"/>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B41"/>
    <w:rsid w:val="00503C05"/>
    <w:rsid w:val="00504BA5"/>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66F"/>
    <w:rsid w:val="0051376C"/>
    <w:rsid w:val="005138C1"/>
    <w:rsid w:val="00513B07"/>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A7D"/>
    <w:rsid w:val="005251A3"/>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0E2"/>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A3F"/>
    <w:rsid w:val="00550E75"/>
    <w:rsid w:val="00551159"/>
    <w:rsid w:val="00551DBA"/>
    <w:rsid w:val="00552166"/>
    <w:rsid w:val="00552215"/>
    <w:rsid w:val="0055222D"/>
    <w:rsid w:val="0055365B"/>
    <w:rsid w:val="005542B1"/>
    <w:rsid w:val="00554351"/>
    <w:rsid w:val="0055437A"/>
    <w:rsid w:val="00554693"/>
    <w:rsid w:val="005548E6"/>
    <w:rsid w:val="00554BB0"/>
    <w:rsid w:val="00554FEF"/>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99E"/>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71B"/>
    <w:rsid w:val="005708F8"/>
    <w:rsid w:val="00570FB3"/>
    <w:rsid w:val="00571229"/>
    <w:rsid w:val="00571F8A"/>
    <w:rsid w:val="005726A3"/>
    <w:rsid w:val="00572971"/>
    <w:rsid w:val="00572A0A"/>
    <w:rsid w:val="00573244"/>
    <w:rsid w:val="00573472"/>
    <w:rsid w:val="00573717"/>
    <w:rsid w:val="00573A6C"/>
    <w:rsid w:val="005746E5"/>
    <w:rsid w:val="0057509D"/>
    <w:rsid w:val="005755B1"/>
    <w:rsid w:val="005755D4"/>
    <w:rsid w:val="00575F36"/>
    <w:rsid w:val="00576A2C"/>
    <w:rsid w:val="005773F5"/>
    <w:rsid w:val="00577776"/>
    <w:rsid w:val="0057799C"/>
    <w:rsid w:val="005801FC"/>
    <w:rsid w:val="0058049E"/>
    <w:rsid w:val="00580708"/>
    <w:rsid w:val="005809BA"/>
    <w:rsid w:val="00580C66"/>
    <w:rsid w:val="00580D64"/>
    <w:rsid w:val="005812BC"/>
    <w:rsid w:val="00581705"/>
    <w:rsid w:val="00581767"/>
    <w:rsid w:val="00581B81"/>
    <w:rsid w:val="00581DFF"/>
    <w:rsid w:val="00582AC9"/>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5BD"/>
    <w:rsid w:val="005C6995"/>
    <w:rsid w:val="005C76CC"/>
    <w:rsid w:val="005C7DB4"/>
    <w:rsid w:val="005D0241"/>
    <w:rsid w:val="005D0485"/>
    <w:rsid w:val="005D08FB"/>
    <w:rsid w:val="005D0D0B"/>
    <w:rsid w:val="005D1864"/>
    <w:rsid w:val="005D2264"/>
    <w:rsid w:val="005D300B"/>
    <w:rsid w:val="005D304E"/>
    <w:rsid w:val="005D34A6"/>
    <w:rsid w:val="005D3698"/>
    <w:rsid w:val="005D3EBF"/>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56E0"/>
    <w:rsid w:val="005E60C8"/>
    <w:rsid w:val="005E6128"/>
    <w:rsid w:val="005E6206"/>
    <w:rsid w:val="005E6352"/>
    <w:rsid w:val="005E64DA"/>
    <w:rsid w:val="005E65A3"/>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5D"/>
    <w:rsid w:val="005F6C76"/>
    <w:rsid w:val="005F73FB"/>
    <w:rsid w:val="00600515"/>
    <w:rsid w:val="00600AB7"/>
    <w:rsid w:val="00600FC1"/>
    <w:rsid w:val="00601389"/>
    <w:rsid w:val="00601D69"/>
    <w:rsid w:val="0060200E"/>
    <w:rsid w:val="00602A08"/>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4EB"/>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37"/>
    <w:rsid w:val="0063437A"/>
    <w:rsid w:val="0063439D"/>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1538"/>
    <w:rsid w:val="006517FC"/>
    <w:rsid w:val="00651E56"/>
    <w:rsid w:val="0065213D"/>
    <w:rsid w:val="006524F0"/>
    <w:rsid w:val="0065250B"/>
    <w:rsid w:val="00652CA8"/>
    <w:rsid w:val="00652FE3"/>
    <w:rsid w:val="00653422"/>
    <w:rsid w:val="00653B48"/>
    <w:rsid w:val="00653DE3"/>
    <w:rsid w:val="006548DC"/>
    <w:rsid w:val="006549CD"/>
    <w:rsid w:val="00654A17"/>
    <w:rsid w:val="00654ED2"/>
    <w:rsid w:val="00654F9F"/>
    <w:rsid w:val="00655025"/>
    <w:rsid w:val="0065502A"/>
    <w:rsid w:val="00656A05"/>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993"/>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1D"/>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2DEC"/>
    <w:rsid w:val="006A301C"/>
    <w:rsid w:val="006A34DF"/>
    <w:rsid w:val="006A3E3C"/>
    <w:rsid w:val="006A469C"/>
    <w:rsid w:val="006A501A"/>
    <w:rsid w:val="006A5075"/>
    <w:rsid w:val="006A51C3"/>
    <w:rsid w:val="006A5646"/>
    <w:rsid w:val="006A568E"/>
    <w:rsid w:val="006A59EF"/>
    <w:rsid w:val="006A6333"/>
    <w:rsid w:val="006A657D"/>
    <w:rsid w:val="006A6642"/>
    <w:rsid w:val="006A6FDD"/>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3117"/>
    <w:rsid w:val="006C47F7"/>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09"/>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788"/>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3E3"/>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167"/>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0EE1"/>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4D0"/>
    <w:rsid w:val="007474D8"/>
    <w:rsid w:val="00747A04"/>
    <w:rsid w:val="00750126"/>
    <w:rsid w:val="007501A3"/>
    <w:rsid w:val="00750D9E"/>
    <w:rsid w:val="00750EEA"/>
    <w:rsid w:val="007513D9"/>
    <w:rsid w:val="00751935"/>
    <w:rsid w:val="00751A5E"/>
    <w:rsid w:val="00751DB8"/>
    <w:rsid w:val="00752876"/>
    <w:rsid w:val="00752B3F"/>
    <w:rsid w:val="007539D5"/>
    <w:rsid w:val="00753A94"/>
    <w:rsid w:val="00753C05"/>
    <w:rsid w:val="00753CEA"/>
    <w:rsid w:val="00753DDF"/>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4"/>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0D74"/>
    <w:rsid w:val="00780DCB"/>
    <w:rsid w:val="00781396"/>
    <w:rsid w:val="007817FD"/>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13FA"/>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3F70"/>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5E4"/>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C89"/>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379"/>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6F0"/>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8DE"/>
    <w:rsid w:val="008329E0"/>
    <w:rsid w:val="00832BEE"/>
    <w:rsid w:val="008335FE"/>
    <w:rsid w:val="0083361E"/>
    <w:rsid w:val="00834293"/>
    <w:rsid w:val="008345BD"/>
    <w:rsid w:val="00834FF5"/>
    <w:rsid w:val="00835099"/>
    <w:rsid w:val="008350E8"/>
    <w:rsid w:val="008353DD"/>
    <w:rsid w:val="0083573D"/>
    <w:rsid w:val="00835D02"/>
    <w:rsid w:val="00836466"/>
    <w:rsid w:val="0083679F"/>
    <w:rsid w:val="00836FAD"/>
    <w:rsid w:val="00837399"/>
    <w:rsid w:val="0083783A"/>
    <w:rsid w:val="008379A1"/>
    <w:rsid w:val="00837D23"/>
    <w:rsid w:val="00837D2C"/>
    <w:rsid w:val="00840A53"/>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84D"/>
    <w:rsid w:val="008469A3"/>
    <w:rsid w:val="0084748D"/>
    <w:rsid w:val="00847742"/>
    <w:rsid w:val="00847FD9"/>
    <w:rsid w:val="0085020D"/>
    <w:rsid w:val="00850438"/>
    <w:rsid w:val="00851425"/>
    <w:rsid w:val="0085190E"/>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BE4"/>
    <w:rsid w:val="0087619C"/>
    <w:rsid w:val="008764D3"/>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670"/>
    <w:rsid w:val="008857E4"/>
    <w:rsid w:val="00885B1C"/>
    <w:rsid w:val="008866CB"/>
    <w:rsid w:val="00886795"/>
    <w:rsid w:val="00886B3D"/>
    <w:rsid w:val="00886E48"/>
    <w:rsid w:val="00886FB5"/>
    <w:rsid w:val="0088750D"/>
    <w:rsid w:val="00887A81"/>
    <w:rsid w:val="00887E74"/>
    <w:rsid w:val="008903D4"/>
    <w:rsid w:val="00890AE1"/>
    <w:rsid w:val="00890B87"/>
    <w:rsid w:val="00890FE6"/>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40BE"/>
    <w:rsid w:val="008A40C1"/>
    <w:rsid w:val="008A41B7"/>
    <w:rsid w:val="008A53C0"/>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B55"/>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5FC2"/>
    <w:rsid w:val="008E61A8"/>
    <w:rsid w:val="008E635F"/>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460"/>
    <w:rsid w:val="008F4209"/>
    <w:rsid w:val="008F4906"/>
    <w:rsid w:val="008F4923"/>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319"/>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4F67"/>
    <w:rsid w:val="00935325"/>
    <w:rsid w:val="009353D6"/>
    <w:rsid w:val="00935E01"/>
    <w:rsid w:val="00936002"/>
    <w:rsid w:val="00936308"/>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BA6"/>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E36"/>
    <w:rsid w:val="00975F17"/>
    <w:rsid w:val="0097610A"/>
    <w:rsid w:val="0097619E"/>
    <w:rsid w:val="00976597"/>
    <w:rsid w:val="00976720"/>
    <w:rsid w:val="0097700D"/>
    <w:rsid w:val="00977A3F"/>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1C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6CAB"/>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529"/>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DCD"/>
    <w:rsid w:val="00A22093"/>
    <w:rsid w:val="00A2274A"/>
    <w:rsid w:val="00A22D5B"/>
    <w:rsid w:val="00A23325"/>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87F"/>
    <w:rsid w:val="00A30C5A"/>
    <w:rsid w:val="00A30EC3"/>
    <w:rsid w:val="00A31391"/>
    <w:rsid w:val="00A31CEB"/>
    <w:rsid w:val="00A32B0A"/>
    <w:rsid w:val="00A32D53"/>
    <w:rsid w:val="00A33671"/>
    <w:rsid w:val="00A33B72"/>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F94"/>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6E89"/>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4BEF"/>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C71"/>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5DCD"/>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117"/>
    <w:rsid w:val="00AE465E"/>
    <w:rsid w:val="00AE4A0E"/>
    <w:rsid w:val="00AE4A78"/>
    <w:rsid w:val="00AE4B29"/>
    <w:rsid w:val="00AE546B"/>
    <w:rsid w:val="00AE54B1"/>
    <w:rsid w:val="00AE558F"/>
    <w:rsid w:val="00AE58FC"/>
    <w:rsid w:val="00AE6987"/>
    <w:rsid w:val="00AE69B8"/>
    <w:rsid w:val="00AE6C64"/>
    <w:rsid w:val="00AE6C9C"/>
    <w:rsid w:val="00AE6E04"/>
    <w:rsid w:val="00AE6EC9"/>
    <w:rsid w:val="00AE7258"/>
    <w:rsid w:val="00AE7964"/>
    <w:rsid w:val="00AE7AD4"/>
    <w:rsid w:val="00AF03F0"/>
    <w:rsid w:val="00AF1102"/>
    <w:rsid w:val="00AF1677"/>
    <w:rsid w:val="00AF17A5"/>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16E"/>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E4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17F4F"/>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65C"/>
    <w:rsid w:val="00B43932"/>
    <w:rsid w:val="00B43A1E"/>
    <w:rsid w:val="00B43C9C"/>
    <w:rsid w:val="00B44A2E"/>
    <w:rsid w:val="00B44AF7"/>
    <w:rsid w:val="00B44DFB"/>
    <w:rsid w:val="00B45483"/>
    <w:rsid w:val="00B45F6E"/>
    <w:rsid w:val="00B45FC7"/>
    <w:rsid w:val="00B4660F"/>
    <w:rsid w:val="00B46750"/>
    <w:rsid w:val="00B4693A"/>
    <w:rsid w:val="00B46C08"/>
    <w:rsid w:val="00B46C2A"/>
    <w:rsid w:val="00B4701B"/>
    <w:rsid w:val="00B4723C"/>
    <w:rsid w:val="00B47D2B"/>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178F"/>
    <w:rsid w:val="00B7286A"/>
    <w:rsid w:val="00B72BAF"/>
    <w:rsid w:val="00B72D3C"/>
    <w:rsid w:val="00B72F40"/>
    <w:rsid w:val="00B72F93"/>
    <w:rsid w:val="00B7302E"/>
    <w:rsid w:val="00B73197"/>
    <w:rsid w:val="00B7325C"/>
    <w:rsid w:val="00B73376"/>
    <w:rsid w:val="00B73977"/>
    <w:rsid w:val="00B74C5D"/>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076"/>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937"/>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B13"/>
    <w:rsid w:val="00BB3CD5"/>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BBA"/>
    <w:rsid w:val="00BC2F3E"/>
    <w:rsid w:val="00BC3345"/>
    <w:rsid w:val="00BC38FB"/>
    <w:rsid w:val="00BC3A2D"/>
    <w:rsid w:val="00BC3C69"/>
    <w:rsid w:val="00BC55C7"/>
    <w:rsid w:val="00BC5BD2"/>
    <w:rsid w:val="00BC6048"/>
    <w:rsid w:val="00BC610D"/>
    <w:rsid w:val="00BC610F"/>
    <w:rsid w:val="00BC6E7A"/>
    <w:rsid w:val="00BC6E97"/>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714"/>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45E"/>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A27"/>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863"/>
    <w:rsid w:val="00C51B6E"/>
    <w:rsid w:val="00C51BA0"/>
    <w:rsid w:val="00C51F3E"/>
    <w:rsid w:val="00C520BA"/>
    <w:rsid w:val="00C52D31"/>
    <w:rsid w:val="00C5301E"/>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670F"/>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043"/>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56F8"/>
    <w:rsid w:val="00CB60C9"/>
    <w:rsid w:val="00CB6D98"/>
    <w:rsid w:val="00CB72C3"/>
    <w:rsid w:val="00CB76E0"/>
    <w:rsid w:val="00CB779B"/>
    <w:rsid w:val="00CB7A7A"/>
    <w:rsid w:val="00CB7AFC"/>
    <w:rsid w:val="00CB7C30"/>
    <w:rsid w:val="00CB7D73"/>
    <w:rsid w:val="00CC0220"/>
    <w:rsid w:val="00CC029E"/>
    <w:rsid w:val="00CC05C3"/>
    <w:rsid w:val="00CC0C8F"/>
    <w:rsid w:val="00CC179B"/>
    <w:rsid w:val="00CC17D1"/>
    <w:rsid w:val="00CC197C"/>
    <w:rsid w:val="00CC1CE2"/>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C7E3B"/>
    <w:rsid w:val="00CD04A0"/>
    <w:rsid w:val="00CD0F0B"/>
    <w:rsid w:val="00CD16A0"/>
    <w:rsid w:val="00CD238F"/>
    <w:rsid w:val="00CD2FB8"/>
    <w:rsid w:val="00CD3099"/>
    <w:rsid w:val="00CD3764"/>
    <w:rsid w:val="00CD3D17"/>
    <w:rsid w:val="00CD4204"/>
    <w:rsid w:val="00CD4CF0"/>
    <w:rsid w:val="00CD4D1E"/>
    <w:rsid w:val="00CD4F0A"/>
    <w:rsid w:val="00CD5224"/>
    <w:rsid w:val="00CD5831"/>
    <w:rsid w:val="00CD5A02"/>
    <w:rsid w:val="00CD5DDE"/>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D8"/>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74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18D"/>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07D"/>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6D2"/>
    <w:rsid w:val="00D74867"/>
    <w:rsid w:val="00D74A31"/>
    <w:rsid w:val="00D74BA6"/>
    <w:rsid w:val="00D74D39"/>
    <w:rsid w:val="00D75969"/>
    <w:rsid w:val="00D75A89"/>
    <w:rsid w:val="00D75C9A"/>
    <w:rsid w:val="00D75F5E"/>
    <w:rsid w:val="00D762E1"/>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596"/>
    <w:rsid w:val="00D82AF0"/>
    <w:rsid w:val="00D82D88"/>
    <w:rsid w:val="00D833F3"/>
    <w:rsid w:val="00D83862"/>
    <w:rsid w:val="00D83CFD"/>
    <w:rsid w:val="00D8444B"/>
    <w:rsid w:val="00D84D98"/>
    <w:rsid w:val="00D85143"/>
    <w:rsid w:val="00D859A0"/>
    <w:rsid w:val="00D86323"/>
    <w:rsid w:val="00D86B92"/>
    <w:rsid w:val="00D873B7"/>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96F"/>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5510"/>
    <w:rsid w:val="00DE5D42"/>
    <w:rsid w:val="00DE5F9C"/>
    <w:rsid w:val="00DE7004"/>
    <w:rsid w:val="00DE702B"/>
    <w:rsid w:val="00DE7C1C"/>
    <w:rsid w:val="00DF0D42"/>
    <w:rsid w:val="00DF18D6"/>
    <w:rsid w:val="00DF1B3A"/>
    <w:rsid w:val="00DF204C"/>
    <w:rsid w:val="00DF234D"/>
    <w:rsid w:val="00DF2595"/>
    <w:rsid w:val="00DF25EC"/>
    <w:rsid w:val="00DF273E"/>
    <w:rsid w:val="00DF3066"/>
    <w:rsid w:val="00DF3127"/>
    <w:rsid w:val="00DF3A62"/>
    <w:rsid w:val="00DF40AD"/>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283"/>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53D"/>
    <w:rsid w:val="00E327FB"/>
    <w:rsid w:val="00E32B5C"/>
    <w:rsid w:val="00E32E53"/>
    <w:rsid w:val="00E33173"/>
    <w:rsid w:val="00E33552"/>
    <w:rsid w:val="00E3367B"/>
    <w:rsid w:val="00E33ABB"/>
    <w:rsid w:val="00E34267"/>
    <w:rsid w:val="00E346E6"/>
    <w:rsid w:val="00E34CF4"/>
    <w:rsid w:val="00E34EC3"/>
    <w:rsid w:val="00E35083"/>
    <w:rsid w:val="00E351EB"/>
    <w:rsid w:val="00E35BE7"/>
    <w:rsid w:val="00E36224"/>
    <w:rsid w:val="00E36242"/>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38ED"/>
    <w:rsid w:val="00E53BC0"/>
    <w:rsid w:val="00E5476A"/>
    <w:rsid w:val="00E54C6D"/>
    <w:rsid w:val="00E54CCC"/>
    <w:rsid w:val="00E56A81"/>
    <w:rsid w:val="00E56B84"/>
    <w:rsid w:val="00E56BD9"/>
    <w:rsid w:val="00E56D63"/>
    <w:rsid w:val="00E5702B"/>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9F0"/>
    <w:rsid w:val="00E92D32"/>
    <w:rsid w:val="00E93198"/>
    <w:rsid w:val="00E935BA"/>
    <w:rsid w:val="00E93A08"/>
    <w:rsid w:val="00E93D78"/>
    <w:rsid w:val="00E93FAA"/>
    <w:rsid w:val="00E940CA"/>
    <w:rsid w:val="00E94657"/>
    <w:rsid w:val="00E947C1"/>
    <w:rsid w:val="00E94AFD"/>
    <w:rsid w:val="00E94EC2"/>
    <w:rsid w:val="00E95084"/>
    <w:rsid w:val="00E95808"/>
    <w:rsid w:val="00E9595B"/>
    <w:rsid w:val="00E95BF5"/>
    <w:rsid w:val="00E95CA7"/>
    <w:rsid w:val="00E96463"/>
    <w:rsid w:val="00E966A0"/>
    <w:rsid w:val="00E9671B"/>
    <w:rsid w:val="00E97501"/>
    <w:rsid w:val="00E976AB"/>
    <w:rsid w:val="00E97A7B"/>
    <w:rsid w:val="00EA0134"/>
    <w:rsid w:val="00EA0696"/>
    <w:rsid w:val="00EA0989"/>
    <w:rsid w:val="00EA0C80"/>
    <w:rsid w:val="00EA0DFE"/>
    <w:rsid w:val="00EA1871"/>
    <w:rsid w:val="00EA1A48"/>
    <w:rsid w:val="00EA1F98"/>
    <w:rsid w:val="00EA22BB"/>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2184"/>
    <w:rsid w:val="00EB2AE3"/>
    <w:rsid w:val="00EB2FCE"/>
    <w:rsid w:val="00EB423E"/>
    <w:rsid w:val="00EB4BB1"/>
    <w:rsid w:val="00EB521B"/>
    <w:rsid w:val="00EB64C6"/>
    <w:rsid w:val="00EB6E7D"/>
    <w:rsid w:val="00EB7228"/>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296"/>
    <w:rsid w:val="00EC775D"/>
    <w:rsid w:val="00EC78D9"/>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0D2"/>
    <w:rsid w:val="00F03123"/>
    <w:rsid w:val="00F0366B"/>
    <w:rsid w:val="00F03ECC"/>
    <w:rsid w:val="00F04065"/>
    <w:rsid w:val="00F0493D"/>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77A"/>
    <w:rsid w:val="00F139D2"/>
    <w:rsid w:val="00F143C1"/>
    <w:rsid w:val="00F1444F"/>
    <w:rsid w:val="00F1468E"/>
    <w:rsid w:val="00F14734"/>
    <w:rsid w:val="00F14C6D"/>
    <w:rsid w:val="00F14E23"/>
    <w:rsid w:val="00F15316"/>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4E6"/>
    <w:rsid w:val="00F267D2"/>
    <w:rsid w:val="00F26E65"/>
    <w:rsid w:val="00F2721E"/>
    <w:rsid w:val="00F27AA0"/>
    <w:rsid w:val="00F300C2"/>
    <w:rsid w:val="00F3036B"/>
    <w:rsid w:val="00F30AD9"/>
    <w:rsid w:val="00F310CB"/>
    <w:rsid w:val="00F3120D"/>
    <w:rsid w:val="00F315D1"/>
    <w:rsid w:val="00F3165F"/>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70D"/>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47CD0"/>
    <w:rsid w:val="00F50320"/>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3FD"/>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03A"/>
    <w:rsid w:val="00F72419"/>
    <w:rsid w:val="00F726C8"/>
    <w:rsid w:val="00F727A3"/>
    <w:rsid w:val="00F72D1D"/>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B93"/>
    <w:rsid w:val="00F91C23"/>
    <w:rsid w:val="00F91FC3"/>
    <w:rsid w:val="00F92E5A"/>
    <w:rsid w:val="00F935DC"/>
    <w:rsid w:val="00F93604"/>
    <w:rsid w:val="00F93844"/>
    <w:rsid w:val="00F9485A"/>
    <w:rsid w:val="00F94A67"/>
    <w:rsid w:val="00F94B7B"/>
    <w:rsid w:val="00F95390"/>
    <w:rsid w:val="00F95486"/>
    <w:rsid w:val="00F95CBC"/>
    <w:rsid w:val="00F9615B"/>
    <w:rsid w:val="00F96265"/>
    <w:rsid w:val="00F96864"/>
    <w:rsid w:val="00F97511"/>
    <w:rsid w:val="00F97548"/>
    <w:rsid w:val="00F97F61"/>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514"/>
    <w:rsid w:val="00FB384A"/>
    <w:rsid w:val="00FB3FDB"/>
    <w:rsid w:val="00FB43D1"/>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28E5"/>
    <w:rsid w:val="00FD2F04"/>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F0714"/>
    <w:rPr>
      <w:rFonts w:ascii="Arial" w:eastAsia="MS Mincho" w:hAnsi="Arial" w:cs="Arial"/>
      <w:b/>
      <w:bCs/>
      <w:sz w:val="26"/>
      <w:szCs w:val="26"/>
    </w:rPr>
  </w:style>
  <w:style w:type="character" w:styleId="PlaceholderText">
    <w:name w:val="Placeholder Text"/>
    <w:basedOn w:val="DefaultParagraphFont"/>
    <w:uiPriority w:val="99"/>
    <w:semiHidden/>
    <w:rsid w:val="00CA1043"/>
    <w:rPr>
      <w:color w:val="808080"/>
    </w:rPr>
  </w:style>
  <w:style w:type="paragraph" w:customStyle="1" w:styleId="Listnumbersinglelinewide">
    <w:name w:val="List number single line (wide)"/>
    <w:rsid w:val="001069B2"/>
    <w:pPr>
      <w:numPr>
        <w:numId w:val="20"/>
      </w:numPr>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228286">
      <w:bodyDiv w:val="1"/>
      <w:marLeft w:val="0"/>
      <w:marRight w:val="0"/>
      <w:marTop w:val="0"/>
      <w:marBottom w:val="0"/>
      <w:divBdr>
        <w:top w:val="none" w:sz="0" w:space="0" w:color="auto"/>
        <w:left w:val="none" w:sz="0" w:space="0" w:color="auto"/>
        <w:bottom w:val="none" w:sz="0" w:space="0" w:color="auto"/>
        <w:right w:val="none" w:sz="0" w:space="0" w:color="auto"/>
      </w:divBdr>
    </w:div>
    <w:div w:id="288360016">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392697104">
      <w:bodyDiv w:val="1"/>
      <w:marLeft w:val="0"/>
      <w:marRight w:val="0"/>
      <w:marTop w:val="0"/>
      <w:marBottom w:val="0"/>
      <w:divBdr>
        <w:top w:val="none" w:sz="0" w:space="0" w:color="auto"/>
        <w:left w:val="none" w:sz="0" w:space="0" w:color="auto"/>
        <w:bottom w:val="none" w:sz="0" w:space="0" w:color="auto"/>
        <w:right w:val="none" w:sz="0" w:space="0" w:color="auto"/>
      </w:divBdr>
    </w:div>
    <w:div w:id="407584143">
      <w:bodyDiv w:val="1"/>
      <w:marLeft w:val="0"/>
      <w:marRight w:val="0"/>
      <w:marTop w:val="0"/>
      <w:marBottom w:val="0"/>
      <w:divBdr>
        <w:top w:val="none" w:sz="0" w:space="0" w:color="auto"/>
        <w:left w:val="none" w:sz="0" w:space="0" w:color="auto"/>
        <w:bottom w:val="none" w:sz="0" w:space="0" w:color="auto"/>
        <w:right w:val="none" w:sz="0" w:space="0" w:color="auto"/>
      </w:divBdr>
    </w:div>
    <w:div w:id="41998653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82880572">
      <w:bodyDiv w:val="1"/>
      <w:marLeft w:val="0"/>
      <w:marRight w:val="0"/>
      <w:marTop w:val="0"/>
      <w:marBottom w:val="0"/>
      <w:divBdr>
        <w:top w:val="none" w:sz="0" w:space="0" w:color="auto"/>
        <w:left w:val="none" w:sz="0" w:space="0" w:color="auto"/>
        <w:bottom w:val="none" w:sz="0" w:space="0" w:color="auto"/>
        <w:right w:val="none" w:sz="0" w:space="0" w:color="auto"/>
      </w:divBdr>
    </w:div>
    <w:div w:id="661785629">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28860859">
      <w:bodyDiv w:val="1"/>
      <w:marLeft w:val="0"/>
      <w:marRight w:val="0"/>
      <w:marTop w:val="0"/>
      <w:marBottom w:val="0"/>
      <w:divBdr>
        <w:top w:val="none" w:sz="0" w:space="0" w:color="auto"/>
        <w:left w:val="none" w:sz="0" w:space="0" w:color="auto"/>
        <w:bottom w:val="none" w:sz="0" w:space="0" w:color="auto"/>
        <w:right w:val="none" w:sz="0" w:space="0" w:color="auto"/>
      </w:divBdr>
    </w:div>
    <w:div w:id="847986950">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972756756">
      <w:bodyDiv w:val="1"/>
      <w:marLeft w:val="0"/>
      <w:marRight w:val="0"/>
      <w:marTop w:val="0"/>
      <w:marBottom w:val="0"/>
      <w:divBdr>
        <w:top w:val="none" w:sz="0" w:space="0" w:color="auto"/>
        <w:left w:val="none" w:sz="0" w:space="0" w:color="auto"/>
        <w:bottom w:val="none" w:sz="0" w:space="0" w:color="auto"/>
        <w:right w:val="none" w:sz="0" w:space="0" w:color="auto"/>
      </w:divBdr>
      <w:divsChild>
        <w:div w:id="41054163">
          <w:marLeft w:val="1411"/>
          <w:marRight w:val="0"/>
          <w:marTop w:val="82"/>
          <w:marBottom w:val="0"/>
          <w:divBdr>
            <w:top w:val="none" w:sz="0" w:space="0" w:color="auto"/>
            <w:left w:val="none" w:sz="0" w:space="0" w:color="auto"/>
            <w:bottom w:val="none" w:sz="0" w:space="0" w:color="auto"/>
            <w:right w:val="none" w:sz="0" w:space="0" w:color="auto"/>
          </w:divBdr>
        </w:div>
        <w:div w:id="282079511">
          <w:marLeft w:val="835"/>
          <w:marRight w:val="0"/>
          <w:marTop w:val="82"/>
          <w:marBottom w:val="0"/>
          <w:divBdr>
            <w:top w:val="none" w:sz="0" w:space="0" w:color="auto"/>
            <w:left w:val="none" w:sz="0" w:space="0" w:color="auto"/>
            <w:bottom w:val="none" w:sz="0" w:space="0" w:color="auto"/>
            <w:right w:val="none" w:sz="0" w:space="0" w:color="auto"/>
          </w:divBdr>
        </w:div>
        <w:div w:id="385182558">
          <w:marLeft w:val="835"/>
          <w:marRight w:val="0"/>
          <w:marTop w:val="82"/>
          <w:marBottom w:val="0"/>
          <w:divBdr>
            <w:top w:val="none" w:sz="0" w:space="0" w:color="auto"/>
            <w:left w:val="none" w:sz="0" w:space="0" w:color="auto"/>
            <w:bottom w:val="none" w:sz="0" w:space="0" w:color="auto"/>
            <w:right w:val="none" w:sz="0" w:space="0" w:color="auto"/>
          </w:divBdr>
        </w:div>
        <w:div w:id="532768376">
          <w:marLeft w:val="274"/>
          <w:marRight w:val="0"/>
          <w:marTop w:val="96"/>
          <w:marBottom w:val="0"/>
          <w:divBdr>
            <w:top w:val="none" w:sz="0" w:space="0" w:color="auto"/>
            <w:left w:val="none" w:sz="0" w:space="0" w:color="auto"/>
            <w:bottom w:val="none" w:sz="0" w:space="0" w:color="auto"/>
            <w:right w:val="none" w:sz="0" w:space="0" w:color="auto"/>
          </w:divBdr>
        </w:div>
        <w:div w:id="1096175710">
          <w:marLeft w:val="835"/>
          <w:marRight w:val="0"/>
          <w:marTop w:val="82"/>
          <w:marBottom w:val="0"/>
          <w:divBdr>
            <w:top w:val="none" w:sz="0" w:space="0" w:color="auto"/>
            <w:left w:val="none" w:sz="0" w:space="0" w:color="auto"/>
            <w:bottom w:val="none" w:sz="0" w:space="0" w:color="auto"/>
            <w:right w:val="none" w:sz="0" w:space="0" w:color="auto"/>
          </w:divBdr>
        </w:div>
        <w:div w:id="1512573284">
          <w:marLeft w:val="274"/>
          <w:marRight w:val="0"/>
          <w:marTop w:val="96"/>
          <w:marBottom w:val="0"/>
          <w:divBdr>
            <w:top w:val="none" w:sz="0" w:space="0" w:color="auto"/>
            <w:left w:val="none" w:sz="0" w:space="0" w:color="auto"/>
            <w:bottom w:val="none" w:sz="0" w:space="0" w:color="auto"/>
            <w:right w:val="none" w:sz="0" w:space="0" w:color="auto"/>
          </w:divBdr>
        </w:div>
        <w:div w:id="1558280382">
          <w:marLeft w:val="274"/>
          <w:marRight w:val="0"/>
          <w:marTop w:val="96"/>
          <w:marBottom w:val="0"/>
          <w:divBdr>
            <w:top w:val="none" w:sz="0" w:space="0" w:color="auto"/>
            <w:left w:val="none" w:sz="0" w:space="0" w:color="auto"/>
            <w:bottom w:val="none" w:sz="0" w:space="0" w:color="auto"/>
            <w:right w:val="none" w:sz="0" w:space="0" w:color="auto"/>
          </w:divBdr>
        </w:div>
        <w:div w:id="1689673025">
          <w:marLeft w:val="835"/>
          <w:marRight w:val="0"/>
          <w:marTop w:val="82"/>
          <w:marBottom w:val="0"/>
          <w:divBdr>
            <w:top w:val="none" w:sz="0" w:space="0" w:color="auto"/>
            <w:left w:val="none" w:sz="0" w:space="0" w:color="auto"/>
            <w:bottom w:val="none" w:sz="0" w:space="0" w:color="auto"/>
            <w:right w:val="none" w:sz="0" w:space="0" w:color="auto"/>
          </w:divBdr>
        </w:div>
        <w:div w:id="2036803042">
          <w:marLeft w:val="835"/>
          <w:marRight w:val="0"/>
          <w:marTop w:val="82"/>
          <w:marBottom w:val="0"/>
          <w:divBdr>
            <w:top w:val="none" w:sz="0" w:space="0" w:color="auto"/>
            <w:left w:val="none" w:sz="0" w:space="0" w:color="auto"/>
            <w:bottom w:val="none" w:sz="0" w:space="0" w:color="auto"/>
            <w:right w:val="none" w:sz="0" w:space="0" w:color="auto"/>
          </w:divBdr>
        </w:div>
      </w:divsChild>
    </w:div>
    <w:div w:id="1039234540">
      <w:bodyDiv w:val="1"/>
      <w:marLeft w:val="0"/>
      <w:marRight w:val="0"/>
      <w:marTop w:val="0"/>
      <w:marBottom w:val="0"/>
      <w:divBdr>
        <w:top w:val="none" w:sz="0" w:space="0" w:color="auto"/>
        <w:left w:val="none" w:sz="0" w:space="0" w:color="auto"/>
        <w:bottom w:val="none" w:sz="0" w:space="0" w:color="auto"/>
        <w:right w:val="none" w:sz="0" w:space="0" w:color="auto"/>
      </w:divBdr>
    </w:div>
    <w:div w:id="1057751458">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07146382">
      <w:bodyDiv w:val="1"/>
      <w:marLeft w:val="0"/>
      <w:marRight w:val="0"/>
      <w:marTop w:val="0"/>
      <w:marBottom w:val="0"/>
      <w:divBdr>
        <w:top w:val="none" w:sz="0" w:space="0" w:color="auto"/>
        <w:left w:val="none" w:sz="0" w:space="0" w:color="auto"/>
        <w:bottom w:val="none" w:sz="0" w:space="0" w:color="auto"/>
        <w:right w:val="none" w:sz="0" w:space="0" w:color="auto"/>
      </w:divBdr>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13892033">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1923233">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1931648">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28068462">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64518456">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06226998">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1221-5A92-4366-8105-CBECA3640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2016-05-02T13:51:00Z</dcterms:created>
  <dcterms:modified xsi:type="dcterms:W3CDTF">2016-08-13T06:27:00Z</dcterms:modified>
</cp:coreProperties>
</file>